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D57" w:rsidRPr="00FC4381" w:rsidRDefault="00066D57" w:rsidP="00066D57">
      <w:pPr>
        <w:jc w:val="center"/>
        <w:outlineLvl w:val="0"/>
        <w:rPr>
          <w:b/>
          <w:bCs/>
          <w:color w:val="000000"/>
          <w:sz w:val="40"/>
          <w:szCs w:val="40"/>
        </w:rPr>
      </w:pPr>
      <w:r w:rsidRPr="00FC4381">
        <w:rPr>
          <w:b/>
          <w:bCs/>
          <w:color w:val="000000"/>
          <w:sz w:val="40"/>
          <w:szCs w:val="40"/>
        </w:rPr>
        <w:t xml:space="preserve">SANTA CRUZ COUNTY </w:t>
      </w:r>
    </w:p>
    <w:p w:rsidR="007507CF" w:rsidRDefault="00066D57" w:rsidP="00066D57">
      <w:pPr>
        <w:jc w:val="center"/>
        <w:outlineLvl w:val="0"/>
        <w:rPr>
          <w:b/>
          <w:bCs/>
          <w:color w:val="000000"/>
          <w:sz w:val="40"/>
          <w:szCs w:val="40"/>
        </w:rPr>
      </w:pPr>
      <w:r w:rsidRPr="00FC4381">
        <w:rPr>
          <w:b/>
          <w:bCs/>
          <w:color w:val="000000"/>
          <w:sz w:val="40"/>
          <w:szCs w:val="40"/>
        </w:rPr>
        <w:t>HEATLH SERVICES AGENCY</w:t>
      </w:r>
    </w:p>
    <w:p w:rsidR="007507CF" w:rsidRDefault="007507CF" w:rsidP="00066D57">
      <w:pPr>
        <w:jc w:val="center"/>
        <w:outlineLvl w:val="0"/>
        <w:rPr>
          <w:b/>
          <w:bCs/>
          <w:color w:val="000000"/>
          <w:sz w:val="40"/>
          <w:szCs w:val="40"/>
        </w:rPr>
      </w:pPr>
    </w:p>
    <w:p w:rsidR="007507CF" w:rsidRDefault="007507CF" w:rsidP="00066D57">
      <w:pPr>
        <w:jc w:val="center"/>
        <w:outlineLvl w:val="0"/>
        <w:rPr>
          <w:b/>
          <w:bCs/>
          <w:color w:val="000000"/>
          <w:sz w:val="40"/>
          <w:szCs w:val="40"/>
        </w:rPr>
      </w:pPr>
    </w:p>
    <w:p w:rsidR="00066D57" w:rsidRDefault="007507CF" w:rsidP="00066D57">
      <w:pPr>
        <w:jc w:val="center"/>
        <w:outlineLvl w:val="0"/>
        <w:rPr>
          <w:b/>
          <w:bCs/>
          <w:color w:val="000000"/>
          <w:sz w:val="40"/>
          <w:szCs w:val="40"/>
        </w:rPr>
      </w:pPr>
      <w:r>
        <w:rPr>
          <w:b/>
          <w:bCs/>
          <w:noProof/>
          <w:color w:val="000000"/>
          <w:sz w:val="40"/>
          <w:szCs w:val="40"/>
        </w:rPr>
        <w:drawing>
          <wp:inline distT="0" distB="0" distL="0" distR="0">
            <wp:extent cx="1333500" cy="1333500"/>
            <wp:effectExtent l="0" t="0" r="0" b="0"/>
            <wp:docPr id="1" name="Picture 0" descr="CountySealColorMediu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SealColorMedium.gif"/>
                    <pic:cNvPicPr/>
                  </pic:nvPicPr>
                  <pic:blipFill>
                    <a:blip r:embed="rId8"/>
                    <a:stretch>
                      <a:fillRect/>
                    </a:stretch>
                  </pic:blipFill>
                  <pic:spPr>
                    <a:xfrm>
                      <a:off x="0" y="0"/>
                      <a:ext cx="1333500" cy="1333500"/>
                    </a:xfrm>
                    <a:prstGeom prst="rect">
                      <a:avLst/>
                    </a:prstGeom>
                  </pic:spPr>
                </pic:pic>
              </a:graphicData>
            </a:graphic>
          </wp:inline>
        </w:drawing>
      </w:r>
      <w:r w:rsidR="00066D57">
        <w:rPr>
          <w:b/>
          <w:bCs/>
          <w:color w:val="000000"/>
          <w:sz w:val="40"/>
          <w:szCs w:val="40"/>
        </w:rPr>
        <w:t xml:space="preserve"> </w:t>
      </w:r>
    </w:p>
    <w:p w:rsidR="00066D57" w:rsidRDefault="00066D57" w:rsidP="00066D57">
      <w:pPr>
        <w:jc w:val="center"/>
        <w:outlineLvl w:val="0"/>
        <w:rPr>
          <w:b/>
          <w:bCs/>
          <w:color w:val="000000"/>
          <w:sz w:val="40"/>
          <w:szCs w:val="40"/>
        </w:rPr>
      </w:pPr>
    </w:p>
    <w:p w:rsidR="00066D57" w:rsidRDefault="00066D57" w:rsidP="00066D57">
      <w:pPr>
        <w:jc w:val="center"/>
        <w:outlineLvl w:val="0"/>
        <w:rPr>
          <w:b/>
          <w:bCs/>
          <w:color w:val="000000"/>
          <w:sz w:val="40"/>
          <w:szCs w:val="40"/>
        </w:rPr>
      </w:pPr>
      <w:r>
        <w:rPr>
          <w:b/>
          <w:bCs/>
          <w:color w:val="000000"/>
          <w:sz w:val="40"/>
          <w:szCs w:val="40"/>
        </w:rPr>
        <w:t xml:space="preserve">Syringe Services Program (SSP) </w:t>
      </w:r>
    </w:p>
    <w:p w:rsidR="00066D57" w:rsidRDefault="00066D57" w:rsidP="00066D57">
      <w:pPr>
        <w:jc w:val="center"/>
        <w:outlineLvl w:val="0"/>
        <w:rPr>
          <w:b/>
          <w:bCs/>
          <w:color w:val="000000"/>
          <w:sz w:val="40"/>
          <w:szCs w:val="40"/>
        </w:rPr>
      </w:pPr>
    </w:p>
    <w:p w:rsidR="00066D57" w:rsidRDefault="00066D57" w:rsidP="00066D57">
      <w:pPr>
        <w:jc w:val="center"/>
        <w:outlineLvl w:val="0"/>
        <w:rPr>
          <w:b/>
          <w:bCs/>
          <w:color w:val="000000"/>
          <w:sz w:val="40"/>
          <w:szCs w:val="40"/>
        </w:rPr>
      </w:pPr>
      <w:r>
        <w:rPr>
          <w:b/>
          <w:bCs/>
          <w:color w:val="000000"/>
          <w:sz w:val="40"/>
          <w:szCs w:val="40"/>
        </w:rPr>
        <w:t>Policy and Procedures</w:t>
      </w:r>
    </w:p>
    <w:p w:rsidR="006A7312" w:rsidRDefault="006A7312">
      <w:pPr>
        <w:outlineLvl w:val="0"/>
        <w:rPr>
          <w:b/>
          <w:bCs/>
          <w:color w:val="000000"/>
          <w:sz w:val="23"/>
          <w:szCs w:val="23"/>
        </w:rPr>
      </w:pPr>
    </w:p>
    <w:p w:rsidR="002A67A1" w:rsidRDefault="006A7312" w:rsidP="006A7312">
      <w:pPr>
        <w:rPr>
          <w:b/>
          <w:bCs/>
          <w:color w:val="000000"/>
          <w:sz w:val="23"/>
          <w:szCs w:val="23"/>
        </w:rPr>
        <w:sectPr w:rsidR="002A67A1" w:rsidSect="000F6CC0">
          <w:footerReference w:type="default" r:id="rId9"/>
          <w:type w:val="continuous"/>
          <w:pgSz w:w="12240" w:h="15840"/>
          <w:pgMar w:top="1440" w:right="1440" w:bottom="1440" w:left="1440" w:header="720" w:footer="720" w:gutter="0"/>
          <w:pgNumType w:start="1"/>
          <w:cols w:space="720"/>
          <w:titlePg/>
          <w:docGrid w:linePitch="360"/>
        </w:sectPr>
      </w:pPr>
      <w:r>
        <w:rPr>
          <w:b/>
          <w:bCs/>
          <w:color w:val="000000"/>
          <w:sz w:val="23"/>
          <w:szCs w:val="23"/>
        </w:rPr>
        <w:br w:type="page"/>
      </w:r>
    </w:p>
    <w:p w:rsidR="006A7312" w:rsidRDefault="006A7312" w:rsidP="006A7312">
      <w:pPr>
        <w:rPr>
          <w:b/>
          <w:bCs/>
          <w:color w:val="000000"/>
          <w:sz w:val="23"/>
          <w:szCs w:val="23"/>
        </w:rPr>
      </w:pPr>
    </w:p>
    <w:p w:rsidR="00066D57" w:rsidRDefault="00066D57" w:rsidP="00066D57">
      <w:pPr>
        <w:rPr>
          <w:b/>
        </w:rPr>
      </w:pPr>
    </w:p>
    <w:p w:rsidR="00066D57" w:rsidRDefault="00066D57" w:rsidP="00066D57">
      <w:pPr>
        <w:jc w:val="center"/>
        <w:rPr>
          <w:b/>
        </w:rPr>
      </w:pPr>
      <w:r w:rsidRPr="00554408">
        <w:rPr>
          <w:b/>
        </w:rPr>
        <w:t>Table of Contents</w:t>
      </w:r>
    </w:p>
    <w:p w:rsidR="00066D57" w:rsidRDefault="00066D57" w:rsidP="00066D57">
      <w:pPr>
        <w:jc w:val="center"/>
        <w:rPr>
          <w:b/>
        </w:rPr>
      </w:pPr>
    </w:p>
    <w:p w:rsidR="00066D57" w:rsidRDefault="00066D57" w:rsidP="00066D57">
      <w:pPr>
        <w:rPr>
          <w:b/>
        </w:rPr>
      </w:pPr>
    </w:p>
    <w:p w:rsidR="00066D57" w:rsidRPr="002275A8" w:rsidRDefault="006A7312" w:rsidP="006A7312">
      <w:pPr>
        <w:rPr>
          <w:b/>
        </w:rPr>
      </w:pPr>
      <w:r>
        <w:rPr>
          <w:b/>
        </w:rPr>
        <w:t>Introduction</w:t>
      </w:r>
      <w:r w:rsidRPr="006A7312">
        <w:rPr>
          <w:b/>
          <w:u w:val="single"/>
        </w:rPr>
        <w:tab/>
      </w:r>
      <w:r w:rsidRPr="006A7312">
        <w:rPr>
          <w:b/>
          <w:u w:val="single"/>
        </w:rPr>
        <w:tab/>
      </w:r>
      <w:r w:rsidRPr="006A7312">
        <w:rPr>
          <w:b/>
          <w:u w:val="single"/>
        </w:rPr>
        <w:tab/>
      </w:r>
      <w:r w:rsidRPr="006A7312">
        <w:rPr>
          <w:b/>
          <w:u w:val="single"/>
        </w:rPr>
        <w:tab/>
      </w:r>
      <w:r w:rsidRPr="006A7312">
        <w:rPr>
          <w:b/>
          <w:u w:val="single"/>
        </w:rPr>
        <w:tab/>
      </w:r>
      <w:r w:rsidRPr="006A7312">
        <w:rPr>
          <w:b/>
          <w:u w:val="single"/>
        </w:rPr>
        <w:tab/>
      </w:r>
      <w:r w:rsidRPr="006A7312">
        <w:rPr>
          <w:b/>
          <w:u w:val="single"/>
        </w:rPr>
        <w:tab/>
      </w:r>
      <w:r w:rsidRPr="006A7312">
        <w:rPr>
          <w:b/>
          <w:u w:val="single"/>
        </w:rPr>
        <w:tab/>
      </w:r>
      <w:r w:rsidRPr="006A7312">
        <w:rPr>
          <w:b/>
          <w:u w:val="single"/>
        </w:rPr>
        <w:tab/>
      </w:r>
      <w:r w:rsidRPr="006A7312">
        <w:rPr>
          <w:b/>
          <w:u w:val="single"/>
        </w:rPr>
        <w:tab/>
      </w:r>
      <w:r w:rsidR="002A67A1">
        <w:rPr>
          <w:b/>
        </w:rPr>
        <w:t>1</w:t>
      </w:r>
    </w:p>
    <w:p w:rsidR="00066D57" w:rsidRPr="002275A8" w:rsidRDefault="00066D57" w:rsidP="00066D57">
      <w:pPr>
        <w:rPr>
          <w:b/>
        </w:rPr>
      </w:pPr>
    </w:p>
    <w:p w:rsidR="00066D57" w:rsidRPr="002275A8" w:rsidRDefault="00066D57" w:rsidP="00066D57">
      <w:pPr>
        <w:rPr>
          <w:b/>
        </w:rPr>
      </w:pPr>
      <w:r w:rsidRPr="002275A8">
        <w:rPr>
          <w:b/>
        </w:rPr>
        <w:t>Training for Staff and V</w:t>
      </w:r>
      <w:r w:rsidR="006A7312">
        <w:rPr>
          <w:b/>
        </w:rPr>
        <w:t>olunteers</w:t>
      </w:r>
      <w:r w:rsidR="006A7312" w:rsidRPr="006A7312">
        <w:rPr>
          <w:b/>
          <w:u w:val="single"/>
        </w:rPr>
        <w:tab/>
      </w:r>
      <w:r w:rsidR="006A7312" w:rsidRPr="006A7312">
        <w:rPr>
          <w:b/>
          <w:u w:val="single"/>
        </w:rPr>
        <w:tab/>
      </w:r>
      <w:r w:rsidR="006A7312" w:rsidRPr="006A7312">
        <w:rPr>
          <w:b/>
          <w:u w:val="single"/>
        </w:rPr>
        <w:tab/>
      </w:r>
      <w:r w:rsidR="006A7312" w:rsidRPr="006A7312">
        <w:rPr>
          <w:b/>
          <w:u w:val="single"/>
        </w:rPr>
        <w:tab/>
      </w:r>
      <w:r w:rsidR="006A7312" w:rsidRPr="006A7312">
        <w:rPr>
          <w:b/>
          <w:u w:val="single"/>
        </w:rPr>
        <w:tab/>
      </w:r>
      <w:r w:rsidR="006A7312" w:rsidRPr="006A7312">
        <w:rPr>
          <w:b/>
          <w:u w:val="single"/>
        </w:rPr>
        <w:tab/>
      </w:r>
      <w:r w:rsidR="006A7312" w:rsidRPr="006A7312">
        <w:rPr>
          <w:b/>
          <w:u w:val="single"/>
        </w:rPr>
        <w:tab/>
      </w:r>
      <w:r w:rsidR="002A67A1">
        <w:rPr>
          <w:b/>
        </w:rPr>
        <w:t>4</w:t>
      </w:r>
    </w:p>
    <w:p w:rsidR="00066D57" w:rsidRPr="002275A8" w:rsidRDefault="00066D57" w:rsidP="00066D57">
      <w:pPr>
        <w:rPr>
          <w:b/>
        </w:rPr>
      </w:pPr>
    </w:p>
    <w:p w:rsidR="00066D57" w:rsidRPr="002275A8" w:rsidRDefault="00066D57" w:rsidP="00066D57">
      <w:pPr>
        <w:rPr>
          <w:b/>
        </w:rPr>
      </w:pPr>
      <w:r w:rsidRPr="002275A8">
        <w:rPr>
          <w:b/>
        </w:rPr>
        <w:t xml:space="preserve">Staff </w:t>
      </w:r>
      <w:r w:rsidR="005E2EC4">
        <w:rPr>
          <w:b/>
        </w:rPr>
        <w:t xml:space="preserve">Security and </w:t>
      </w:r>
      <w:r w:rsidRPr="002275A8">
        <w:rPr>
          <w:b/>
        </w:rPr>
        <w:t>Safety</w:t>
      </w:r>
      <w:r w:rsidR="006A7312" w:rsidRPr="006A7312">
        <w:rPr>
          <w:b/>
          <w:u w:val="single"/>
        </w:rPr>
        <w:tab/>
      </w:r>
      <w:r w:rsidR="006A7312" w:rsidRPr="006A7312">
        <w:rPr>
          <w:b/>
          <w:u w:val="single"/>
        </w:rPr>
        <w:tab/>
      </w:r>
      <w:r w:rsidR="006A7312" w:rsidRPr="006A7312">
        <w:rPr>
          <w:b/>
          <w:u w:val="single"/>
        </w:rPr>
        <w:tab/>
      </w:r>
      <w:r w:rsidR="006A7312" w:rsidRPr="006A7312">
        <w:rPr>
          <w:b/>
          <w:u w:val="single"/>
        </w:rPr>
        <w:tab/>
      </w:r>
      <w:r w:rsidR="006A7312" w:rsidRPr="006A7312">
        <w:rPr>
          <w:b/>
          <w:u w:val="single"/>
        </w:rPr>
        <w:tab/>
      </w:r>
      <w:r w:rsidR="006A7312" w:rsidRPr="006A7312">
        <w:rPr>
          <w:b/>
          <w:u w:val="single"/>
        </w:rPr>
        <w:tab/>
      </w:r>
      <w:r w:rsidR="006A7312" w:rsidRPr="006A7312">
        <w:rPr>
          <w:b/>
          <w:u w:val="single"/>
        </w:rPr>
        <w:tab/>
      </w:r>
      <w:r w:rsidR="006A7312" w:rsidRPr="006A7312">
        <w:rPr>
          <w:b/>
          <w:u w:val="single"/>
        </w:rPr>
        <w:tab/>
      </w:r>
      <w:r w:rsidR="002A67A1">
        <w:rPr>
          <w:b/>
        </w:rPr>
        <w:t>5</w:t>
      </w:r>
    </w:p>
    <w:p w:rsidR="00066D57" w:rsidRPr="002275A8" w:rsidRDefault="00066D57" w:rsidP="00066D57">
      <w:pPr>
        <w:rPr>
          <w:b/>
        </w:rPr>
      </w:pPr>
    </w:p>
    <w:p w:rsidR="00066D57" w:rsidRPr="002275A8" w:rsidRDefault="00066D57" w:rsidP="00066D57">
      <w:pPr>
        <w:rPr>
          <w:b/>
        </w:rPr>
      </w:pPr>
      <w:r w:rsidRPr="002275A8">
        <w:rPr>
          <w:b/>
        </w:rPr>
        <w:t xml:space="preserve">Distribution and Collection of </w:t>
      </w:r>
      <w:r w:rsidR="003400B2">
        <w:rPr>
          <w:b/>
        </w:rPr>
        <w:t>Syringe</w:t>
      </w:r>
      <w:r w:rsidR="00076223">
        <w:rPr>
          <w:b/>
        </w:rPr>
        <w:t>s and Syringes</w:t>
      </w:r>
      <w:r w:rsidR="006A7312" w:rsidRPr="006A7312">
        <w:rPr>
          <w:b/>
          <w:u w:val="single"/>
        </w:rPr>
        <w:tab/>
      </w:r>
      <w:r w:rsidR="006A7312" w:rsidRPr="006A7312">
        <w:rPr>
          <w:b/>
          <w:u w:val="single"/>
        </w:rPr>
        <w:tab/>
      </w:r>
      <w:r w:rsidR="006A7312" w:rsidRPr="006A7312">
        <w:rPr>
          <w:b/>
          <w:u w:val="single"/>
        </w:rPr>
        <w:tab/>
      </w:r>
      <w:r w:rsidR="006A7312" w:rsidRPr="006A7312">
        <w:rPr>
          <w:b/>
          <w:u w:val="single"/>
        </w:rPr>
        <w:tab/>
      </w:r>
      <w:r w:rsidR="00E03B4B">
        <w:rPr>
          <w:b/>
        </w:rPr>
        <w:t>7</w:t>
      </w:r>
    </w:p>
    <w:p w:rsidR="00066D57" w:rsidRPr="002275A8" w:rsidRDefault="00066D57" w:rsidP="00066D57">
      <w:pPr>
        <w:rPr>
          <w:b/>
        </w:rPr>
      </w:pPr>
    </w:p>
    <w:p w:rsidR="00066D57" w:rsidRPr="002275A8" w:rsidRDefault="00066D57" w:rsidP="00066D57">
      <w:pPr>
        <w:rPr>
          <w:b/>
        </w:rPr>
      </w:pPr>
      <w:r w:rsidRPr="002275A8">
        <w:rPr>
          <w:b/>
        </w:rPr>
        <w:t xml:space="preserve">Providing HIV AND Hepatitis C </w:t>
      </w:r>
      <w:r w:rsidR="00076223">
        <w:rPr>
          <w:b/>
        </w:rPr>
        <w:t>Prevention Education</w:t>
      </w:r>
      <w:r w:rsidR="006A7312" w:rsidRPr="006A7312">
        <w:rPr>
          <w:b/>
          <w:u w:val="single"/>
        </w:rPr>
        <w:tab/>
      </w:r>
      <w:r w:rsidR="006A7312" w:rsidRPr="006A7312">
        <w:rPr>
          <w:b/>
          <w:u w:val="single"/>
        </w:rPr>
        <w:tab/>
      </w:r>
      <w:r w:rsidR="006A7312" w:rsidRPr="006A7312">
        <w:rPr>
          <w:b/>
          <w:u w:val="single"/>
        </w:rPr>
        <w:tab/>
      </w:r>
      <w:r w:rsidR="006A7312" w:rsidRPr="006A7312">
        <w:rPr>
          <w:b/>
          <w:u w:val="single"/>
        </w:rPr>
        <w:tab/>
      </w:r>
      <w:r w:rsidR="002A67A1">
        <w:rPr>
          <w:b/>
        </w:rPr>
        <w:t>9</w:t>
      </w:r>
    </w:p>
    <w:p w:rsidR="00066D57" w:rsidRPr="002275A8" w:rsidRDefault="00066D57" w:rsidP="00066D57">
      <w:pPr>
        <w:rPr>
          <w:b/>
        </w:rPr>
      </w:pPr>
    </w:p>
    <w:p w:rsidR="00066D57" w:rsidRPr="002275A8" w:rsidRDefault="00066D57" w:rsidP="00066D57">
      <w:pPr>
        <w:rPr>
          <w:b/>
        </w:rPr>
      </w:pPr>
      <w:r w:rsidRPr="002275A8">
        <w:rPr>
          <w:b/>
        </w:rPr>
        <w:t xml:space="preserve">Referring Clients to Other </w:t>
      </w:r>
      <w:r w:rsidR="00076223">
        <w:rPr>
          <w:b/>
        </w:rPr>
        <w:t>Services</w:t>
      </w:r>
      <w:r w:rsidR="006A7312" w:rsidRPr="006A7312">
        <w:rPr>
          <w:b/>
          <w:u w:val="single"/>
        </w:rPr>
        <w:tab/>
      </w:r>
      <w:r w:rsidR="006A7312" w:rsidRPr="006A7312">
        <w:rPr>
          <w:b/>
          <w:u w:val="single"/>
        </w:rPr>
        <w:tab/>
      </w:r>
      <w:r w:rsidR="006A7312" w:rsidRPr="006A7312">
        <w:rPr>
          <w:b/>
          <w:u w:val="single"/>
        </w:rPr>
        <w:tab/>
      </w:r>
      <w:r w:rsidR="006A7312" w:rsidRPr="006A7312">
        <w:rPr>
          <w:b/>
          <w:u w:val="single"/>
        </w:rPr>
        <w:tab/>
      </w:r>
      <w:r w:rsidR="006A7312" w:rsidRPr="006A7312">
        <w:rPr>
          <w:b/>
          <w:u w:val="single"/>
        </w:rPr>
        <w:tab/>
      </w:r>
      <w:r w:rsidR="006A7312" w:rsidRPr="006A7312">
        <w:rPr>
          <w:b/>
          <w:u w:val="single"/>
        </w:rPr>
        <w:tab/>
      </w:r>
      <w:r w:rsidR="002A67A1">
        <w:rPr>
          <w:b/>
        </w:rPr>
        <w:t>9</w:t>
      </w:r>
    </w:p>
    <w:p w:rsidR="00066D57" w:rsidRPr="002275A8" w:rsidRDefault="00066D57" w:rsidP="00066D57">
      <w:pPr>
        <w:rPr>
          <w:b/>
        </w:rPr>
      </w:pPr>
    </w:p>
    <w:p w:rsidR="00066D57" w:rsidRPr="002275A8" w:rsidRDefault="00066D57" w:rsidP="00066D57">
      <w:pPr>
        <w:rPr>
          <w:b/>
          <w:color w:val="000000"/>
        </w:rPr>
      </w:pPr>
      <w:r w:rsidRPr="002275A8">
        <w:rPr>
          <w:b/>
          <w:color w:val="000000"/>
        </w:rPr>
        <w:t>Security of Syringes and Supplies</w:t>
      </w:r>
      <w:r w:rsidR="006A7312" w:rsidRPr="006A7312">
        <w:rPr>
          <w:b/>
          <w:color w:val="000000"/>
          <w:u w:val="single"/>
        </w:rPr>
        <w:tab/>
      </w:r>
      <w:r w:rsidR="006A7312" w:rsidRPr="006A7312">
        <w:rPr>
          <w:b/>
          <w:color w:val="000000"/>
          <w:u w:val="single"/>
        </w:rPr>
        <w:tab/>
      </w:r>
      <w:r w:rsidR="006A7312" w:rsidRPr="006A7312">
        <w:rPr>
          <w:b/>
          <w:color w:val="000000"/>
          <w:u w:val="single"/>
        </w:rPr>
        <w:tab/>
      </w:r>
      <w:r w:rsidR="006A7312" w:rsidRPr="006A7312">
        <w:rPr>
          <w:b/>
          <w:color w:val="000000"/>
          <w:u w:val="single"/>
        </w:rPr>
        <w:tab/>
      </w:r>
      <w:r w:rsidR="006A7312" w:rsidRPr="006A7312">
        <w:rPr>
          <w:b/>
          <w:color w:val="000000"/>
          <w:u w:val="single"/>
        </w:rPr>
        <w:tab/>
      </w:r>
      <w:r w:rsidR="006A7312" w:rsidRPr="006A7312">
        <w:rPr>
          <w:b/>
          <w:color w:val="000000"/>
          <w:u w:val="single"/>
        </w:rPr>
        <w:tab/>
      </w:r>
      <w:r w:rsidR="006A7312" w:rsidRPr="006A7312">
        <w:rPr>
          <w:b/>
          <w:color w:val="000000"/>
          <w:u w:val="single"/>
        </w:rPr>
        <w:tab/>
      </w:r>
      <w:r w:rsidR="002A67A1">
        <w:rPr>
          <w:b/>
          <w:color w:val="000000"/>
        </w:rPr>
        <w:t>10</w:t>
      </w:r>
    </w:p>
    <w:p w:rsidR="00066D57" w:rsidRPr="002275A8" w:rsidRDefault="00066D57" w:rsidP="00066D57">
      <w:pPr>
        <w:pStyle w:val="MediumList2-Accent41"/>
        <w:rPr>
          <w:b/>
          <w:bCs/>
          <w:color w:val="000000"/>
        </w:rPr>
      </w:pPr>
    </w:p>
    <w:p w:rsidR="00066D57" w:rsidRPr="002275A8" w:rsidRDefault="00066D57" w:rsidP="00066D57">
      <w:pPr>
        <w:rPr>
          <w:b/>
          <w:color w:val="000000"/>
        </w:rPr>
      </w:pPr>
      <w:r w:rsidRPr="002275A8">
        <w:rPr>
          <w:b/>
          <w:bCs/>
          <w:color w:val="000000"/>
        </w:rPr>
        <w:t xml:space="preserve">Termination of Program </w:t>
      </w:r>
      <w:r w:rsidR="002275A8" w:rsidRPr="002275A8">
        <w:rPr>
          <w:b/>
          <w:bCs/>
          <w:color w:val="000000"/>
        </w:rPr>
        <w:t>Participants</w:t>
      </w:r>
      <w:r w:rsidR="006A7312" w:rsidRPr="006A7312">
        <w:rPr>
          <w:b/>
          <w:bCs/>
          <w:color w:val="000000"/>
          <w:u w:val="single"/>
        </w:rPr>
        <w:tab/>
      </w:r>
      <w:r w:rsidR="006A7312" w:rsidRPr="006A7312">
        <w:rPr>
          <w:b/>
          <w:bCs/>
          <w:color w:val="000000"/>
          <w:u w:val="single"/>
        </w:rPr>
        <w:tab/>
      </w:r>
      <w:r w:rsidR="006A7312" w:rsidRPr="006A7312">
        <w:rPr>
          <w:b/>
          <w:bCs/>
          <w:color w:val="000000"/>
          <w:u w:val="single"/>
        </w:rPr>
        <w:tab/>
      </w:r>
      <w:r w:rsidR="006A7312" w:rsidRPr="006A7312">
        <w:rPr>
          <w:b/>
          <w:bCs/>
          <w:color w:val="000000"/>
          <w:u w:val="single"/>
        </w:rPr>
        <w:tab/>
      </w:r>
      <w:r w:rsidR="006A7312" w:rsidRPr="006A7312">
        <w:rPr>
          <w:b/>
          <w:bCs/>
          <w:color w:val="000000"/>
          <w:u w:val="single"/>
        </w:rPr>
        <w:tab/>
      </w:r>
      <w:r w:rsidR="006A7312" w:rsidRPr="006A7312">
        <w:rPr>
          <w:b/>
          <w:bCs/>
          <w:color w:val="000000"/>
          <w:u w:val="single"/>
        </w:rPr>
        <w:tab/>
      </w:r>
      <w:r w:rsidR="002A67A1">
        <w:rPr>
          <w:b/>
          <w:bCs/>
          <w:color w:val="000000"/>
        </w:rPr>
        <w:t>10</w:t>
      </w:r>
    </w:p>
    <w:p w:rsidR="00066D57" w:rsidRPr="002275A8" w:rsidRDefault="00066D57" w:rsidP="00066D57">
      <w:pPr>
        <w:rPr>
          <w:b/>
        </w:rPr>
      </w:pPr>
    </w:p>
    <w:p w:rsidR="00066D57" w:rsidRPr="002275A8" w:rsidRDefault="00066D57" w:rsidP="00066D57">
      <w:pPr>
        <w:rPr>
          <w:b/>
        </w:rPr>
      </w:pPr>
      <w:r w:rsidRPr="002275A8">
        <w:rPr>
          <w:b/>
        </w:rPr>
        <w:t>Data Collection and Program Reporting</w:t>
      </w:r>
      <w:r w:rsidR="006A7312" w:rsidRPr="006A7312">
        <w:rPr>
          <w:b/>
          <w:u w:val="single"/>
        </w:rPr>
        <w:tab/>
      </w:r>
      <w:r w:rsidR="006A7312" w:rsidRPr="006A7312">
        <w:rPr>
          <w:b/>
          <w:u w:val="single"/>
        </w:rPr>
        <w:tab/>
      </w:r>
      <w:r w:rsidR="006A7312" w:rsidRPr="006A7312">
        <w:rPr>
          <w:b/>
          <w:u w:val="single"/>
        </w:rPr>
        <w:tab/>
      </w:r>
      <w:r w:rsidR="006A7312" w:rsidRPr="006A7312">
        <w:rPr>
          <w:b/>
          <w:u w:val="single"/>
        </w:rPr>
        <w:tab/>
      </w:r>
      <w:r w:rsidR="006A7312" w:rsidRPr="006A7312">
        <w:rPr>
          <w:b/>
          <w:u w:val="single"/>
        </w:rPr>
        <w:tab/>
      </w:r>
      <w:r w:rsidR="006A7312" w:rsidRPr="006A7312">
        <w:rPr>
          <w:b/>
          <w:u w:val="single"/>
        </w:rPr>
        <w:tab/>
      </w:r>
      <w:r w:rsidR="002A67A1">
        <w:rPr>
          <w:b/>
        </w:rPr>
        <w:t>10</w:t>
      </w:r>
    </w:p>
    <w:p w:rsidR="00066D57" w:rsidRDefault="00066D57" w:rsidP="00066D57">
      <w:pPr>
        <w:pStyle w:val="MediumList2-Accent41"/>
        <w:rPr>
          <w:b/>
        </w:rPr>
      </w:pPr>
    </w:p>
    <w:p w:rsidR="00066D57" w:rsidRDefault="00066D57" w:rsidP="00066D57">
      <w:pPr>
        <w:pStyle w:val="MediumList2-Accent41"/>
        <w:rPr>
          <w:b/>
        </w:rPr>
      </w:pPr>
    </w:p>
    <w:p w:rsidR="00066D57" w:rsidRDefault="00066D57" w:rsidP="00066D57">
      <w:pPr>
        <w:pStyle w:val="MediumList2-Accent41"/>
        <w:rPr>
          <w:b/>
        </w:rPr>
      </w:pPr>
    </w:p>
    <w:p w:rsidR="00066D57" w:rsidRDefault="00066D57" w:rsidP="00066D57">
      <w:pPr>
        <w:rPr>
          <w:b/>
        </w:rPr>
      </w:pPr>
    </w:p>
    <w:p w:rsidR="00066D57" w:rsidRDefault="00066D57" w:rsidP="00066D57">
      <w:pPr>
        <w:rPr>
          <w:b/>
        </w:rPr>
      </w:pPr>
    </w:p>
    <w:p w:rsidR="00066D57" w:rsidRDefault="00066D57" w:rsidP="00066D57">
      <w:pPr>
        <w:pStyle w:val="MediumList2-Accent41"/>
        <w:rPr>
          <w:b/>
        </w:rPr>
      </w:pPr>
    </w:p>
    <w:p w:rsidR="00066D57" w:rsidRDefault="00066D57" w:rsidP="00066D57">
      <w:pPr>
        <w:rPr>
          <w:b/>
        </w:rPr>
      </w:pPr>
    </w:p>
    <w:p w:rsidR="002A67A1" w:rsidRDefault="00066D57" w:rsidP="00066D57">
      <w:pPr>
        <w:rPr>
          <w:b/>
        </w:rPr>
        <w:sectPr w:rsidR="002A67A1" w:rsidSect="000F6CC0">
          <w:type w:val="continuous"/>
          <w:pgSz w:w="12240" w:h="15840"/>
          <w:pgMar w:top="1440" w:right="1440" w:bottom="1440" w:left="1440" w:header="720" w:footer="720" w:gutter="0"/>
          <w:pgNumType w:start="1"/>
          <w:cols w:space="720"/>
          <w:titlePg/>
          <w:docGrid w:linePitch="360"/>
        </w:sectPr>
      </w:pPr>
      <w:r>
        <w:rPr>
          <w:b/>
        </w:rPr>
        <w:br w:type="page"/>
      </w:r>
    </w:p>
    <w:p w:rsidR="00066D57" w:rsidRPr="00E57322" w:rsidRDefault="00066D57" w:rsidP="00066D57">
      <w:pPr>
        <w:rPr>
          <w:b/>
        </w:rPr>
      </w:pPr>
    </w:p>
    <w:p w:rsidR="003F343A" w:rsidRDefault="003F343A" w:rsidP="003F343A">
      <w:pPr>
        <w:autoSpaceDE w:val="0"/>
        <w:autoSpaceDN w:val="0"/>
        <w:adjustRightInd w:val="0"/>
        <w:rPr>
          <w:b/>
          <w:bCs/>
        </w:rPr>
      </w:pPr>
      <w:r>
        <w:rPr>
          <w:b/>
          <w:bCs/>
        </w:rPr>
        <w:t>INTRODUCTION</w:t>
      </w:r>
    </w:p>
    <w:p w:rsidR="009B49FE" w:rsidRDefault="009B49FE" w:rsidP="003F343A">
      <w:pPr>
        <w:autoSpaceDE w:val="0"/>
        <w:autoSpaceDN w:val="0"/>
        <w:adjustRightInd w:val="0"/>
        <w:rPr>
          <w:b/>
          <w:bCs/>
        </w:rPr>
      </w:pPr>
    </w:p>
    <w:p w:rsidR="009B49FE" w:rsidRDefault="009B49FE" w:rsidP="009B49FE">
      <w:pPr>
        <w:pStyle w:val="NormalWeb"/>
        <w:rPr>
          <w:bCs/>
        </w:rPr>
      </w:pPr>
      <w:r>
        <w:rPr>
          <w:bCs/>
        </w:rPr>
        <w:t>Santa Cruz County Health Services Agency (HSA) administers the Syringe Services Program (SSP) which began April 30, 2013.  The primary goal of the SSP is to work in partnership with the community to help prevent the spread of infectious disease associated with injection drug use through early identification of infection (testing), referral to treatment, behavioral counseling, and by providing harm reduction supplies through a syringe services program. HSA seeks to connect injection drug users with treatment and resources throughout the County of Santa Cruz</w:t>
      </w:r>
      <w:r w:rsidR="00477738">
        <w:rPr>
          <w:bCs/>
        </w:rPr>
        <w:t xml:space="preserve"> </w:t>
      </w:r>
      <w:proofErr w:type="gramStart"/>
      <w:r w:rsidR="00477738">
        <w:rPr>
          <w:bCs/>
        </w:rPr>
        <w:t xml:space="preserve">and </w:t>
      </w:r>
      <w:r>
        <w:rPr>
          <w:bCs/>
        </w:rPr>
        <w:t xml:space="preserve"> can</w:t>
      </w:r>
      <w:proofErr w:type="gramEnd"/>
      <w:r>
        <w:rPr>
          <w:bCs/>
        </w:rPr>
        <w:t xml:space="preserve"> assist</w:t>
      </w:r>
      <w:r w:rsidRPr="009B49FE">
        <w:rPr>
          <w:bCs/>
        </w:rPr>
        <w:t xml:space="preserve"> </w:t>
      </w:r>
      <w:r w:rsidR="001B6BE6">
        <w:rPr>
          <w:bCs/>
        </w:rPr>
        <w:t>through</w:t>
      </w:r>
      <w:r w:rsidR="00477738">
        <w:rPr>
          <w:bCs/>
        </w:rPr>
        <w:t xml:space="preserve"> case management,</w:t>
      </w:r>
      <w:r>
        <w:rPr>
          <w:bCs/>
        </w:rPr>
        <w:t xml:space="preserve"> primary care, mental </w:t>
      </w:r>
      <w:r w:rsidR="001B6BE6">
        <w:rPr>
          <w:bCs/>
        </w:rPr>
        <w:t>health, substance use disorder</w:t>
      </w:r>
      <w:r>
        <w:rPr>
          <w:bCs/>
        </w:rPr>
        <w:t>, partner notification, and other medically necessary services.  This is accomplished through education, referral/linkage and prevention services provided on-site at various locations in the County of Santa Cruz.</w:t>
      </w:r>
    </w:p>
    <w:p w:rsidR="00B0509F" w:rsidRDefault="00B0509F" w:rsidP="00B0509F">
      <w:pPr>
        <w:autoSpaceDE w:val="0"/>
        <w:autoSpaceDN w:val="0"/>
        <w:adjustRightInd w:val="0"/>
      </w:pPr>
      <w:r w:rsidRPr="00EB7DC6">
        <w:t xml:space="preserve">Syringe </w:t>
      </w:r>
      <w:r w:rsidRPr="00554408">
        <w:t>exchange programs are most effective at reducing HIV/hepatitis transmission and harm related to drug use when delivered as part of a c</w:t>
      </w:r>
      <w:r>
        <w:t>ontinuum of care. Successful syringe service programs</w:t>
      </w:r>
      <w:r w:rsidRPr="00554408">
        <w:t xml:space="preserve"> regularly and repeatedly engage individual injection drug users over time to provide ongoing</w:t>
      </w:r>
      <w:r>
        <w:t xml:space="preserve"> opportunities to link them into an array of services that create opportunities for improvement in their health</w:t>
      </w:r>
      <w:r w:rsidRPr="00554408">
        <w:t xml:space="preserve">. No single set of services or stand-alone provider can effectively address the needs of the wide range of races, ethnicities, social identities, risk behaviors, clinical statuses and service expectations of clients throughout the </w:t>
      </w:r>
      <w:r>
        <w:t>County of Santa Cruz</w:t>
      </w:r>
      <w:r w:rsidRPr="00554408">
        <w:t xml:space="preserve">. An effective service delivery system relies </w:t>
      </w:r>
      <w:r>
        <w:t>o</w:t>
      </w:r>
      <w:r w:rsidRPr="00554408">
        <w:t xml:space="preserve">n establishing and maintaining a network that ensures access, retention and coordination of all required care and support services. </w:t>
      </w:r>
    </w:p>
    <w:p w:rsidR="00B0509F" w:rsidRDefault="00B0509F" w:rsidP="00B0509F">
      <w:pPr>
        <w:autoSpaceDE w:val="0"/>
        <w:autoSpaceDN w:val="0"/>
        <w:adjustRightInd w:val="0"/>
        <w:ind w:left="180"/>
      </w:pPr>
    </w:p>
    <w:p w:rsidR="00B0509F" w:rsidRDefault="00B0509F" w:rsidP="00B0509F">
      <w:pPr>
        <w:autoSpaceDE w:val="0"/>
        <w:autoSpaceDN w:val="0"/>
        <w:adjustRightInd w:val="0"/>
      </w:pPr>
      <w:r w:rsidRPr="00554408">
        <w:t>An effective continuum of care is characterized by a full complement of client-focused, multidirectional interventions. The s</w:t>
      </w:r>
      <w:r>
        <w:t>ervice delivery system model for drug users at risk for blood borne disease must</w:t>
      </w:r>
      <w:r w:rsidRPr="00554408">
        <w:t xml:space="preserve"> include coordination, collaboration, comprehensiveness, co-location </w:t>
      </w:r>
      <w:r>
        <w:t>and cultural competency. It must be a</w:t>
      </w:r>
      <w:r w:rsidRPr="00554408">
        <w:t xml:space="preserve"> system</w:t>
      </w:r>
      <w:r>
        <w:t xml:space="preserve"> that is non-coercive and low-barrier with multiple points of entry.  It </w:t>
      </w:r>
      <w:r w:rsidRPr="00554408">
        <w:t xml:space="preserve">embraces the reality that clients consume services in very different proportions, </w:t>
      </w:r>
      <w:r>
        <w:t>sequences and frequencies. It should be</w:t>
      </w:r>
      <w:r w:rsidRPr="00554408">
        <w:t xml:space="preserve"> designed to improve integration, cooperation and focused outreach among an extensive provider network </w:t>
      </w:r>
      <w:r>
        <w:t xml:space="preserve">and incorporate </w:t>
      </w:r>
      <w:r w:rsidRPr="00554408">
        <w:t>early intervention, prevention, counseling</w:t>
      </w:r>
      <w:r>
        <w:t xml:space="preserve"> and testing, and care services for people who use drugs. The </w:t>
      </w:r>
      <w:r w:rsidR="001E4739">
        <w:t>Syringe Services P</w:t>
      </w:r>
      <w:r>
        <w:t>rogram approved, funded and operating under the direction of the County of Santa Cruz, Health Services Agency’s Department of Public Health (HSA) is an integral part of a broader system that recognizes the importance of every link in the chain.</w:t>
      </w:r>
      <w:r w:rsidR="00B52D91">
        <w:t xml:space="preserve"> Other partners include:  Mental Health, law enforcement, Probation, nonprofit drug and alcohol treatment providers and medical providers.</w:t>
      </w:r>
    </w:p>
    <w:p w:rsidR="00E21710" w:rsidRDefault="00E21710" w:rsidP="00E21710">
      <w:pPr>
        <w:pStyle w:val="NormalWeb"/>
        <w:rPr>
          <w:bCs/>
        </w:rPr>
      </w:pPr>
      <w:r>
        <w:rPr>
          <w:bCs/>
        </w:rPr>
        <w:t xml:space="preserve">The Santa Cruz County HSA Syringe Services Program (SSP) </w:t>
      </w:r>
      <w:r w:rsidR="00B52D91">
        <w:rPr>
          <w:bCs/>
        </w:rPr>
        <w:t xml:space="preserve">consists of a </w:t>
      </w:r>
      <w:r>
        <w:rPr>
          <w:bCs/>
        </w:rPr>
        <w:t xml:space="preserve"> three-</w:t>
      </w:r>
      <w:r w:rsidR="00477738">
        <w:rPr>
          <w:bCs/>
        </w:rPr>
        <w:t xml:space="preserve">part </w:t>
      </w:r>
      <w:r>
        <w:rPr>
          <w:bCs/>
        </w:rPr>
        <w:t>framework prevent</w:t>
      </w:r>
      <w:r w:rsidR="00B0509F">
        <w:rPr>
          <w:bCs/>
        </w:rPr>
        <w:t>ing</w:t>
      </w:r>
      <w:r>
        <w:rPr>
          <w:bCs/>
        </w:rPr>
        <w:t xml:space="preserve"> the spread of costly and deadly communicable diseases and address</w:t>
      </w:r>
      <w:r w:rsidR="00B0509F">
        <w:rPr>
          <w:bCs/>
        </w:rPr>
        <w:t>ing</w:t>
      </w:r>
      <w:r>
        <w:rPr>
          <w:bCs/>
        </w:rPr>
        <w:t xml:space="preserve"> the community’s concern regarding </w:t>
      </w:r>
      <w:r w:rsidR="00B52D91">
        <w:rPr>
          <w:bCs/>
        </w:rPr>
        <w:t xml:space="preserve">illegal drug activities, </w:t>
      </w:r>
      <w:r>
        <w:rPr>
          <w:bCs/>
        </w:rPr>
        <w:t xml:space="preserve">used </w:t>
      </w:r>
      <w:r w:rsidR="00477738">
        <w:rPr>
          <w:bCs/>
        </w:rPr>
        <w:t>syringes</w:t>
      </w:r>
      <w:r>
        <w:rPr>
          <w:bCs/>
        </w:rPr>
        <w:t xml:space="preserve"> and trash being found on the streets, beaches and encampments. </w:t>
      </w:r>
    </w:p>
    <w:p w:rsidR="00E21710" w:rsidRDefault="00E21710" w:rsidP="00E21710">
      <w:pPr>
        <w:pStyle w:val="NormalWeb"/>
        <w:rPr>
          <w:bCs/>
        </w:rPr>
      </w:pPr>
      <w:r>
        <w:rPr>
          <w:bCs/>
        </w:rPr>
        <w:t xml:space="preserve">The first </w:t>
      </w:r>
      <w:r w:rsidR="001E4739">
        <w:rPr>
          <w:bCs/>
        </w:rPr>
        <w:t>component</w:t>
      </w:r>
      <w:r>
        <w:rPr>
          <w:bCs/>
        </w:rPr>
        <w:t xml:space="preserve"> is </w:t>
      </w:r>
      <w:r w:rsidR="00B0509F">
        <w:rPr>
          <w:bCs/>
        </w:rPr>
        <w:t xml:space="preserve">the syringe exchange </w:t>
      </w:r>
      <w:r>
        <w:rPr>
          <w:bCs/>
        </w:rPr>
        <w:t xml:space="preserve">at County clinic sites </w:t>
      </w:r>
      <w:r w:rsidR="00B0509F">
        <w:rPr>
          <w:bCs/>
        </w:rPr>
        <w:t xml:space="preserve">with potential of more sites </w:t>
      </w:r>
      <w:r w:rsidR="00B52D91">
        <w:rPr>
          <w:bCs/>
        </w:rPr>
        <w:t xml:space="preserve">either </w:t>
      </w:r>
      <w:r w:rsidR="00B0509F">
        <w:rPr>
          <w:bCs/>
        </w:rPr>
        <w:t xml:space="preserve">fixed or mobile sites. </w:t>
      </w:r>
      <w:r>
        <w:rPr>
          <w:bCs/>
        </w:rPr>
        <w:t xml:space="preserve">The </w:t>
      </w:r>
      <w:r w:rsidR="00477738">
        <w:rPr>
          <w:bCs/>
        </w:rPr>
        <w:t>program</w:t>
      </w:r>
      <w:r>
        <w:rPr>
          <w:bCs/>
        </w:rPr>
        <w:t xml:space="preserve"> is data-driven and </w:t>
      </w:r>
      <w:r w:rsidR="00B0509F">
        <w:rPr>
          <w:bCs/>
        </w:rPr>
        <w:t xml:space="preserve">formed </w:t>
      </w:r>
      <w:r>
        <w:rPr>
          <w:bCs/>
        </w:rPr>
        <w:t xml:space="preserve">on evidence-based and best </w:t>
      </w:r>
      <w:r>
        <w:rPr>
          <w:bCs/>
        </w:rPr>
        <w:lastRenderedPageBreak/>
        <w:t xml:space="preserve">practices. Periodic reports are to be reviewed by the SSP Advisory Taskforce and submitted to the County Board of Supervisors. Utilization data and reports </w:t>
      </w:r>
      <w:r w:rsidR="00B0509F">
        <w:rPr>
          <w:bCs/>
        </w:rPr>
        <w:t>will be</w:t>
      </w:r>
      <w:r>
        <w:rPr>
          <w:bCs/>
        </w:rPr>
        <w:t xml:space="preserve"> regularly posted on the HSA website </w:t>
      </w:r>
      <w:hyperlink r:id="rId10" w:history="1">
        <w:r w:rsidRPr="00510D1A">
          <w:rPr>
            <w:rStyle w:val="Hyperlink"/>
            <w:bCs/>
          </w:rPr>
          <w:t>www.santacruzhealth.org</w:t>
        </w:r>
      </w:hyperlink>
    </w:p>
    <w:p w:rsidR="00E21710" w:rsidRDefault="00E21710" w:rsidP="00E21710">
      <w:pPr>
        <w:pStyle w:val="NormalWeb"/>
        <w:rPr>
          <w:bCs/>
        </w:rPr>
      </w:pPr>
      <w:r>
        <w:rPr>
          <w:bCs/>
        </w:rPr>
        <w:t>Th</w:t>
      </w:r>
      <w:r w:rsidR="000C2CAD">
        <w:rPr>
          <w:bCs/>
        </w:rPr>
        <w:t>e SSP Advisory Taskforce, chaired</w:t>
      </w:r>
      <w:r>
        <w:rPr>
          <w:bCs/>
        </w:rPr>
        <w:t xml:space="preserve"> by the County Public Health Officer</w:t>
      </w:r>
      <w:r w:rsidR="000C2CAD">
        <w:rPr>
          <w:bCs/>
        </w:rPr>
        <w:t xml:space="preserve">, </w:t>
      </w:r>
      <w:r w:rsidR="00825AA2">
        <w:rPr>
          <w:bCs/>
        </w:rPr>
        <w:t>has</w:t>
      </w:r>
      <w:r w:rsidR="000C2CAD">
        <w:rPr>
          <w:bCs/>
        </w:rPr>
        <w:t xml:space="preserve"> members </w:t>
      </w:r>
      <w:r>
        <w:rPr>
          <w:bCs/>
        </w:rPr>
        <w:t>who are representatives from law enforcement, nonprofit drug and alcohol treatment providers, County Alcohol an</w:t>
      </w:r>
      <w:r w:rsidR="00825AA2">
        <w:rPr>
          <w:bCs/>
        </w:rPr>
        <w:t>d Drug Programs,</w:t>
      </w:r>
      <w:r>
        <w:rPr>
          <w:bCs/>
        </w:rPr>
        <w:t xml:space="preserve"> Santa Cruz AIDS Program, volunteers from Street Outreach Support</w:t>
      </w:r>
      <w:r w:rsidR="000C2CAD">
        <w:rPr>
          <w:bCs/>
        </w:rPr>
        <w:t>ers</w:t>
      </w:r>
      <w:r>
        <w:rPr>
          <w:bCs/>
        </w:rPr>
        <w:t xml:space="preserve">, California Harm Reduction Coalition, City </w:t>
      </w:r>
      <w:r w:rsidR="000C2CAD">
        <w:rPr>
          <w:bCs/>
        </w:rPr>
        <w:t xml:space="preserve">Staff </w:t>
      </w:r>
      <w:r>
        <w:rPr>
          <w:bCs/>
        </w:rPr>
        <w:t xml:space="preserve">of Santa Cruz, City </w:t>
      </w:r>
      <w:r w:rsidR="000C2CAD">
        <w:rPr>
          <w:bCs/>
        </w:rPr>
        <w:t>Staff</w:t>
      </w:r>
      <w:r>
        <w:rPr>
          <w:bCs/>
        </w:rPr>
        <w:t xml:space="preserve"> of Watsonville</w:t>
      </w:r>
      <w:r w:rsidR="00C462C5">
        <w:rPr>
          <w:bCs/>
        </w:rPr>
        <w:t>,</w:t>
      </w:r>
      <w:r>
        <w:rPr>
          <w:bCs/>
        </w:rPr>
        <w:t xml:space="preserve"> County Probation </w:t>
      </w:r>
      <w:r w:rsidR="00825AA2">
        <w:rPr>
          <w:bCs/>
        </w:rPr>
        <w:t>Department,</w:t>
      </w:r>
      <w:r>
        <w:rPr>
          <w:bCs/>
        </w:rPr>
        <w:t xml:space="preserve"> Sheriff’s Department</w:t>
      </w:r>
      <w:r w:rsidR="00825AA2">
        <w:rPr>
          <w:bCs/>
        </w:rPr>
        <w:t xml:space="preserve"> and the</w:t>
      </w:r>
      <w:r w:rsidR="00825AA2" w:rsidRPr="00825AA2">
        <w:rPr>
          <w:bCs/>
        </w:rPr>
        <w:t xml:space="preserve"> </w:t>
      </w:r>
      <w:r w:rsidR="00825AA2">
        <w:rPr>
          <w:bCs/>
        </w:rPr>
        <w:t>County Health Officer and her staff</w:t>
      </w:r>
      <w:r w:rsidR="003400B2">
        <w:rPr>
          <w:bCs/>
        </w:rPr>
        <w:t>.</w:t>
      </w:r>
      <w:r>
        <w:rPr>
          <w:bCs/>
        </w:rPr>
        <w:t xml:space="preserve"> The Taskforce meets regularly and as needed to review the SSP and provide advice to the County Public Health Officer to assist with the SSP.</w:t>
      </w:r>
    </w:p>
    <w:p w:rsidR="00E21710" w:rsidRDefault="00E21710" w:rsidP="00E21710">
      <w:pPr>
        <w:pStyle w:val="NormalWeb"/>
        <w:rPr>
          <w:bCs/>
        </w:rPr>
      </w:pPr>
      <w:r>
        <w:rPr>
          <w:bCs/>
        </w:rPr>
        <w:t xml:space="preserve">The second </w:t>
      </w:r>
      <w:r w:rsidR="001E4739">
        <w:rPr>
          <w:bCs/>
        </w:rPr>
        <w:t>component</w:t>
      </w:r>
      <w:r>
        <w:rPr>
          <w:bCs/>
        </w:rPr>
        <w:t xml:space="preserve"> of the SSP </w:t>
      </w:r>
      <w:r w:rsidR="003400B2">
        <w:rPr>
          <w:bCs/>
        </w:rPr>
        <w:t xml:space="preserve">entails </w:t>
      </w:r>
      <w:r w:rsidR="00825AA2">
        <w:rPr>
          <w:bCs/>
        </w:rPr>
        <w:t>collaborating</w:t>
      </w:r>
      <w:r w:rsidR="001E4739">
        <w:rPr>
          <w:bCs/>
        </w:rPr>
        <w:t xml:space="preserve"> with other County d</w:t>
      </w:r>
      <w:r>
        <w:rPr>
          <w:bCs/>
        </w:rPr>
        <w:t>epartments, City of Santa Cruz, State Parks Departmen</w:t>
      </w:r>
      <w:r w:rsidR="003400B2">
        <w:rPr>
          <w:bCs/>
        </w:rPr>
        <w:t xml:space="preserve">t and others to coordinate </w:t>
      </w:r>
      <w:r>
        <w:rPr>
          <w:bCs/>
        </w:rPr>
        <w:t>periodic cleanup efforts in affected neighborhood</w:t>
      </w:r>
      <w:r w:rsidR="003400B2">
        <w:rPr>
          <w:bCs/>
        </w:rPr>
        <w:t>s</w:t>
      </w:r>
      <w:r>
        <w:rPr>
          <w:bCs/>
        </w:rPr>
        <w:t xml:space="preserve"> in unincorporated areas of the County.</w:t>
      </w:r>
      <w:r w:rsidRPr="00376555">
        <w:rPr>
          <w:bCs/>
        </w:rPr>
        <w:t xml:space="preserve"> </w:t>
      </w:r>
      <w:r>
        <w:rPr>
          <w:bCs/>
        </w:rPr>
        <w:t xml:space="preserve">In addition to the </w:t>
      </w:r>
      <w:r w:rsidR="00825AA2">
        <w:rPr>
          <w:bCs/>
        </w:rPr>
        <w:t xml:space="preserve">fixed </w:t>
      </w:r>
      <w:r>
        <w:rPr>
          <w:bCs/>
        </w:rPr>
        <w:t>site locations for SSP</w:t>
      </w:r>
      <w:r w:rsidR="00C462C5">
        <w:rPr>
          <w:bCs/>
        </w:rPr>
        <w:t xml:space="preserve"> and SOS Home Delivery</w:t>
      </w:r>
      <w:r>
        <w:rPr>
          <w:bCs/>
        </w:rPr>
        <w:t xml:space="preserve">, </w:t>
      </w:r>
      <w:r w:rsidR="00C462C5">
        <w:rPr>
          <w:bCs/>
        </w:rPr>
        <w:t>two</w:t>
      </w:r>
      <w:r>
        <w:rPr>
          <w:bCs/>
        </w:rPr>
        <w:t xml:space="preserve"> kiosks are placed outside </w:t>
      </w:r>
      <w:r w:rsidR="00C462C5">
        <w:rPr>
          <w:bCs/>
        </w:rPr>
        <w:t>the HSA</w:t>
      </w:r>
      <w:r>
        <w:rPr>
          <w:bCs/>
        </w:rPr>
        <w:t xml:space="preserve"> </w:t>
      </w:r>
      <w:proofErr w:type="gramStart"/>
      <w:r>
        <w:rPr>
          <w:bCs/>
        </w:rPr>
        <w:t>clinic</w:t>
      </w:r>
      <w:r w:rsidR="00C462C5">
        <w:rPr>
          <w:bCs/>
        </w:rPr>
        <w:t>s</w:t>
      </w:r>
      <w:r>
        <w:rPr>
          <w:bCs/>
        </w:rPr>
        <w:t xml:space="preserve">  for</w:t>
      </w:r>
      <w:proofErr w:type="gramEnd"/>
      <w:r>
        <w:rPr>
          <w:bCs/>
        </w:rPr>
        <w:t xml:space="preserve"> the public including IDUs</w:t>
      </w:r>
      <w:r w:rsidR="00C462C5">
        <w:rPr>
          <w:bCs/>
        </w:rPr>
        <w:t>, to safely and properly dispose</w:t>
      </w:r>
      <w:r>
        <w:rPr>
          <w:bCs/>
        </w:rPr>
        <w:t xml:space="preserve"> used </w:t>
      </w:r>
      <w:r w:rsidR="003400B2">
        <w:rPr>
          <w:bCs/>
        </w:rPr>
        <w:t>syringe</w:t>
      </w:r>
      <w:r>
        <w:rPr>
          <w:bCs/>
        </w:rPr>
        <w:t xml:space="preserve">s to eliminate/reduce improper disposal of used </w:t>
      </w:r>
      <w:r w:rsidR="003400B2">
        <w:rPr>
          <w:bCs/>
        </w:rPr>
        <w:t>syringe</w:t>
      </w:r>
      <w:r>
        <w:rPr>
          <w:bCs/>
        </w:rPr>
        <w:t>s on the beaches, streets and encampments.</w:t>
      </w:r>
    </w:p>
    <w:p w:rsidR="00E21710" w:rsidRPr="008627C8" w:rsidRDefault="00E21710" w:rsidP="008627C8">
      <w:pPr>
        <w:pStyle w:val="Default"/>
        <w:rPr>
          <w:rFonts w:ascii="Calibri" w:hAnsi="Calibri" w:cs="Calibri"/>
        </w:rPr>
      </w:pPr>
      <w:r>
        <w:rPr>
          <w:bCs/>
        </w:rPr>
        <w:t xml:space="preserve">The third </w:t>
      </w:r>
      <w:r w:rsidR="001E4739">
        <w:rPr>
          <w:bCs/>
        </w:rPr>
        <w:t>component</w:t>
      </w:r>
      <w:r>
        <w:rPr>
          <w:bCs/>
        </w:rPr>
        <w:t xml:space="preserve"> of the SSP</w:t>
      </w:r>
      <w:r w:rsidR="00C462C5">
        <w:rPr>
          <w:bCs/>
        </w:rPr>
        <w:t xml:space="preserve"> is</w:t>
      </w:r>
      <w:r w:rsidR="00735B7F">
        <w:rPr>
          <w:bCs/>
        </w:rPr>
        <w:t xml:space="preserve"> community awareness and education</w:t>
      </w:r>
      <w:r w:rsidR="008627C8">
        <w:rPr>
          <w:bCs/>
        </w:rPr>
        <w:t xml:space="preserve">. </w:t>
      </w:r>
      <w:r w:rsidR="008627C8" w:rsidRPr="008627C8">
        <w:rPr>
          <w:rFonts w:ascii="Calibri" w:hAnsi="Calibri" w:cs="Calibri"/>
          <w:sz w:val="23"/>
          <w:szCs w:val="23"/>
        </w:rPr>
        <w:t xml:space="preserve">SSP is committed to enhancing community awareness and education through collaboration with community stakeholders. Improved understanding of the program will aid in enhancing the health of the county. </w:t>
      </w:r>
      <w:r w:rsidR="008627C8">
        <w:rPr>
          <w:rFonts w:ascii="Calibri" w:hAnsi="Calibri" w:cs="Calibri"/>
          <w:sz w:val="23"/>
          <w:szCs w:val="23"/>
        </w:rPr>
        <w:t>The SSP</w:t>
      </w:r>
      <w:r w:rsidR="008627C8" w:rsidRPr="008627C8">
        <w:rPr>
          <w:rFonts w:ascii="Calibri" w:hAnsi="Calibri" w:cs="Calibri"/>
          <w:sz w:val="23"/>
          <w:szCs w:val="23"/>
        </w:rPr>
        <w:t xml:space="preserve"> web page is an educational resource for the community and program participants to gain more information about the services and provide data on the program.</w:t>
      </w:r>
    </w:p>
    <w:p w:rsidR="003400B2" w:rsidRDefault="00E21710" w:rsidP="00E21710">
      <w:pPr>
        <w:pStyle w:val="NormalWeb"/>
        <w:rPr>
          <w:b/>
          <w:bCs/>
        </w:rPr>
      </w:pPr>
      <w:r w:rsidRPr="007E2FB8">
        <w:rPr>
          <w:b/>
          <w:bCs/>
        </w:rPr>
        <w:t xml:space="preserve">The Effectiveness of </w:t>
      </w:r>
      <w:r w:rsidR="00BF6B50">
        <w:rPr>
          <w:b/>
          <w:bCs/>
        </w:rPr>
        <w:t xml:space="preserve">Needle </w:t>
      </w:r>
      <w:r w:rsidRPr="007E2FB8">
        <w:rPr>
          <w:b/>
          <w:bCs/>
        </w:rPr>
        <w:t>Exchange Programs</w:t>
      </w:r>
    </w:p>
    <w:p w:rsidR="001E4739" w:rsidRDefault="00825AA2" w:rsidP="00E21710">
      <w:pPr>
        <w:pStyle w:val="NormalWeb"/>
      </w:pPr>
      <w:r>
        <w:t xml:space="preserve"> T</w:t>
      </w:r>
      <w:r w:rsidR="00E21710">
        <w:t xml:space="preserve">he goal of </w:t>
      </w:r>
      <w:r w:rsidR="003400B2">
        <w:t>syringe</w:t>
      </w:r>
      <w:r w:rsidR="00E21710">
        <w:t xml:space="preserve"> exchange programs is to play a role in reducing the transmission of the HIV virus and other blood</w:t>
      </w:r>
      <w:r w:rsidR="003400B2">
        <w:t xml:space="preserve"> </w:t>
      </w:r>
      <w:r w:rsidR="00E21710">
        <w:t xml:space="preserve">borne infections associated with drug injections. An individual can exchange a used, potentially contaminated </w:t>
      </w:r>
      <w:r w:rsidR="003400B2">
        <w:t>syringe</w:t>
      </w:r>
      <w:r w:rsidR="00E21710">
        <w:t xml:space="preserve"> for a sterile one. "Seventy one percent of all AIDS cases among women are linked to injection drug use; 58 percent of children with AIDS were infected through their mothers who injected drugs or had sex with an injection drug user. The yearly cost of a syringe exchange program is often less than the cost to treat a single person with AIDS. </w:t>
      </w:r>
      <w:r w:rsidR="003400B2">
        <w:t>Syringe</w:t>
      </w:r>
      <w:r w:rsidR="00E21710">
        <w:t xml:space="preserve"> exchange programs have been shown to reduce HIV transmission by as much as 33 percent.</w:t>
      </w:r>
      <w:r w:rsidR="00A872F5">
        <w:t>”</w:t>
      </w:r>
      <w:r w:rsidR="00A872F5" w:rsidRPr="00A872F5">
        <w:t xml:space="preserve"> </w:t>
      </w:r>
      <w:r w:rsidR="00A872F5">
        <w:t>(</w:t>
      </w:r>
      <w:hyperlink r:id="rId11" w:history="1">
        <w:r w:rsidR="00A872F5" w:rsidRPr="00A872F5">
          <w:rPr>
            <w:rStyle w:val="Hyperlink"/>
          </w:rPr>
          <w:t>http://webserver.rilin.state.ri.us/PublicLaws94/law94030.htm</w:t>
        </w:r>
      </w:hyperlink>
      <w:r w:rsidR="00A872F5">
        <w:t>).</w:t>
      </w:r>
      <w:r w:rsidR="00E21710">
        <w:t xml:space="preserve"> In 1998 Congress permanently banned federal funding for any </w:t>
      </w:r>
      <w:r w:rsidR="003400B2">
        <w:t>syringe</w:t>
      </w:r>
      <w:r w:rsidR="00E21710">
        <w:t xml:space="preserve"> exchange programs. </w:t>
      </w:r>
      <w:r w:rsidR="003400B2">
        <w:t xml:space="preserve">(National Conference of State Legislatures, 1998) </w:t>
      </w:r>
      <w:r w:rsidR="00E21710">
        <w:t xml:space="preserve">The </w:t>
      </w:r>
      <w:r w:rsidR="001E4739">
        <w:t>approximately 200</w:t>
      </w:r>
      <w:r w:rsidR="003400B2">
        <w:t xml:space="preserve"> syringe</w:t>
      </w:r>
      <w:r w:rsidR="00E21710">
        <w:t xml:space="preserve"> exchange programs in existence are funded by a combination of state, local, and private funds</w:t>
      </w:r>
      <w:r w:rsidR="00DD5E3B">
        <w:t>.</w:t>
      </w:r>
      <w:r w:rsidR="00E21710">
        <w:t xml:space="preserve"> </w:t>
      </w:r>
    </w:p>
    <w:p w:rsidR="00E21710" w:rsidRPr="001E4739" w:rsidRDefault="003400B2" w:rsidP="00E21710">
      <w:pPr>
        <w:pStyle w:val="NormalWeb"/>
        <w:rPr>
          <w:b/>
          <w:bCs/>
        </w:rPr>
      </w:pPr>
      <w:r>
        <w:rPr>
          <w:bCs/>
        </w:rPr>
        <w:t>Syringe</w:t>
      </w:r>
      <w:r w:rsidR="00E21710" w:rsidRPr="008A3674">
        <w:rPr>
          <w:bCs/>
        </w:rPr>
        <w:t xml:space="preserve"> exchange programs are supported by the following organizations:</w:t>
      </w:r>
      <w:r>
        <w:rPr>
          <w:bCs/>
        </w:rPr>
        <w:t xml:space="preserve">  </w:t>
      </w:r>
      <w:r w:rsidR="00E21710">
        <w:t xml:space="preserve">American Academy </w:t>
      </w:r>
      <w:r w:rsidR="00F55971">
        <w:t xml:space="preserve">of </w:t>
      </w:r>
      <w:r w:rsidR="00E21710">
        <w:t xml:space="preserve"> Pediatrics, American Academy of Psychiatrists in Alcoholism and Addictions, American Medical Association, American Pharmaceutical Association, American Psychiatric Association, American Public </w:t>
      </w:r>
      <w:r w:rsidR="008A3674">
        <w:t>Health</w:t>
      </w:r>
      <w:r w:rsidR="00E21710">
        <w:t xml:space="preserve"> Association, American Society of Addiction Medicine, Association of State and Territorial Health Officials, National Academy of Sciences, National Association of Psychiatric Health Systems, National Association of Social Workers, National Association of State Alcohol and Drug Abuse Directors, National Black Caucus of Legislatures, U.S. Conference of Mayors, and the World Health Organization</w:t>
      </w:r>
      <w:r w:rsidR="00A872F5">
        <w:t>.</w:t>
      </w:r>
      <w:r w:rsidR="00E21710">
        <w:t xml:space="preserve"> </w:t>
      </w:r>
    </w:p>
    <w:p w:rsidR="00E21710" w:rsidRPr="00A872F5" w:rsidRDefault="00E21710" w:rsidP="008A3674">
      <w:pPr>
        <w:pStyle w:val="NormalWeb"/>
        <w:rPr>
          <w:b/>
          <w:bCs/>
        </w:rPr>
      </w:pPr>
      <w:r w:rsidRPr="00A872F5">
        <w:rPr>
          <w:b/>
          <w:bCs/>
        </w:rPr>
        <w:lastRenderedPageBreak/>
        <w:t>Scientific Studies and Reso</w:t>
      </w:r>
      <w:r w:rsidR="00A872F5" w:rsidRPr="00A872F5">
        <w:rPr>
          <w:b/>
          <w:bCs/>
        </w:rPr>
        <w:t>lutions</w:t>
      </w:r>
    </w:p>
    <w:p w:rsidR="00E21710" w:rsidRPr="008A3674" w:rsidRDefault="00E21710" w:rsidP="00E21710">
      <w:pPr>
        <w:pStyle w:val="NormalWeb"/>
      </w:pPr>
      <w:r w:rsidRPr="008A3674">
        <w:rPr>
          <w:bCs/>
        </w:rPr>
        <w:t>University of California at Berkley and San Francisco study</w:t>
      </w:r>
      <w:r w:rsidRPr="008A3674">
        <w:t>:</w:t>
      </w:r>
    </w:p>
    <w:p w:rsidR="00E21710" w:rsidRDefault="00E21710" w:rsidP="00E21710">
      <w:pPr>
        <w:pStyle w:val="NormalWeb"/>
      </w:pPr>
      <w:r>
        <w:t xml:space="preserve">Conducted in 1993 for the Department of Health and Human Services, this </w:t>
      </w:r>
      <w:proofErr w:type="gramStart"/>
      <w:r>
        <w:t>study,</w:t>
      </w:r>
      <w:proofErr w:type="gramEnd"/>
      <w:r>
        <w:t xml:space="preserve"> reviewed and analyzed current literature on </w:t>
      </w:r>
      <w:r w:rsidR="00735B7F">
        <w:t>syringe</w:t>
      </w:r>
      <w:r w:rsidR="00BF6B50">
        <w:t xml:space="preserve"> </w:t>
      </w:r>
      <w:r>
        <w:t xml:space="preserve">exchange programs. The study found that: </w:t>
      </w:r>
    </w:p>
    <w:p w:rsidR="00E21710" w:rsidRDefault="00BF6B50" w:rsidP="00E21710">
      <w:pPr>
        <w:numPr>
          <w:ilvl w:val="0"/>
          <w:numId w:val="31"/>
        </w:numPr>
        <w:spacing w:before="100" w:beforeAutospacing="1" w:after="100" w:afterAutospacing="1"/>
      </w:pPr>
      <w:r>
        <w:t>Needle</w:t>
      </w:r>
      <w:r w:rsidR="00E21710">
        <w:t xml:space="preserve"> Exchange Programs (NEPs) served as a bridge to other health services, particularly drug abuse treatment. </w:t>
      </w:r>
    </w:p>
    <w:p w:rsidR="00E21710" w:rsidRDefault="00E21710" w:rsidP="00E21710">
      <w:pPr>
        <w:numPr>
          <w:ilvl w:val="0"/>
          <w:numId w:val="31"/>
        </w:numPr>
        <w:spacing w:before="100" w:beforeAutospacing="1" w:after="100" w:afterAutospacing="1"/>
      </w:pPr>
      <w:r>
        <w:t xml:space="preserve">NEPs are effective in reaching long time drug users with limited exposure to drug abuse treatment. </w:t>
      </w:r>
    </w:p>
    <w:p w:rsidR="00E21710" w:rsidRDefault="00E21710" w:rsidP="00E21710">
      <w:pPr>
        <w:numPr>
          <w:ilvl w:val="0"/>
          <w:numId w:val="31"/>
        </w:numPr>
        <w:spacing w:before="100" w:beforeAutospacing="1" w:after="100" w:afterAutospacing="1"/>
      </w:pPr>
      <w:r>
        <w:t xml:space="preserve">There was no evidence that NEPs increased the amount of drug use among participants. </w:t>
      </w:r>
    </w:p>
    <w:p w:rsidR="00E21710" w:rsidRDefault="00E21710" w:rsidP="00E21710">
      <w:pPr>
        <w:numPr>
          <w:ilvl w:val="0"/>
          <w:numId w:val="31"/>
        </w:numPr>
        <w:spacing w:before="100" w:beforeAutospacing="1" w:after="100" w:afterAutospacing="1"/>
      </w:pPr>
      <w:r>
        <w:t xml:space="preserve">NEPs did not result in an increase in the number of discarded </w:t>
      </w:r>
      <w:r w:rsidR="00BF6B50">
        <w:t xml:space="preserve">needles </w:t>
      </w:r>
      <w:r>
        <w:t xml:space="preserve">in public places. </w:t>
      </w:r>
    </w:p>
    <w:p w:rsidR="00E21710" w:rsidRDefault="00E21710" w:rsidP="00E21710">
      <w:pPr>
        <w:numPr>
          <w:ilvl w:val="0"/>
          <w:numId w:val="31"/>
        </w:numPr>
        <w:spacing w:before="100" w:beforeAutospacing="1" w:after="100" w:afterAutospacing="1"/>
      </w:pPr>
      <w:r>
        <w:t xml:space="preserve">The rates of HIV drug risk behaviors were reduced in </w:t>
      </w:r>
      <w:r w:rsidR="00BF6B50">
        <w:t xml:space="preserve">needle </w:t>
      </w:r>
      <w:r>
        <w:t xml:space="preserve">exchange participants. </w:t>
      </w:r>
    </w:p>
    <w:p w:rsidR="008D2745" w:rsidRDefault="00E21710" w:rsidP="008D2745">
      <w:pPr>
        <w:numPr>
          <w:ilvl w:val="0"/>
          <w:numId w:val="31"/>
        </w:numPr>
        <w:spacing w:before="100" w:beforeAutospacing="1" w:after="100" w:afterAutospacing="1"/>
      </w:pPr>
      <w:r>
        <w:t>NEPs were associated with reductions in Hepatitis B among injection drug users. (Department of Health and Human Services, 1998</w:t>
      </w:r>
      <w:r w:rsidR="00A872F5">
        <w:t>).</w:t>
      </w:r>
      <w:r>
        <w:t xml:space="preserve"> </w:t>
      </w:r>
    </w:p>
    <w:p w:rsidR="008D2745" w:rsidRDefault="00E21710" w:rsidP="008D2745">
      <w:pPr>
        <w:numPr>
          <w:ilvl w:val="0"/>
          <w:numId w:val="31"/>
        </w:numPr>
        <w:spacing w:before="100" w:beforeAutospacing="1" w:after="100" w:afterAutospacing="1"/>
      </w:pPr>
      <w:r>
        <w:t xml:space="preserve">NEPs are effective in removing used, sometimes HIV-contaminated </w:t>
      </w:r>
      <w:r w:rsidR="001E2D0F">
        <w:t xml:space="preserve">needles </w:t>
      </w:r>
      <w:r>
        <w:t xml:space="preserve">and syringes from circulation and replacing them with sterile ones. </w:t>
      </w:r>
    </w:p>
    <w:p w:rsidR="008D2745" w:rsidRDefault="00E21710" w:rsidP="008D2745">
      <w:pPr>
        <w:numPr>
          <w:ilvl w:val="0"/>
          <w:numId w:val="31"/>
        </w:numPr>
        <w:spacing w:before="100" w:beforeAutospacing="1" w:after="100" w:afterAutospacing="1"/>
      </w:pPr>
      <w:r>
        <w:t>NEPs are effecti</w:t>
      </w:r>
      <w:r w:rsidR="007B56E8">
        <w:t>ve in recruiting IDUs to enter</w:t>
      </w:r>
      <w:r>
        <w:t xml:space="preserve"> drug treatment. </w:t>
      </w:r>
    </w:p>
    <w:p w:rsidR="008D2745" w:rsidRDefault="00E21710" w:rsidP="008D2745">
      <w:pPr>
        <w:numPr>
          <w:ilvl w:val="0"/>
          <w:numId w:val="31"/>
        </w:numPr>
        <w:spacing w:before="100" w:beforeAutospacing="1" w:after="100" w:afterAutospacing="1"/>
      </w:pPr>
      <w:r>
        <w:t>HIV prevalence in syr</w:t>
      </w:r>
      <w:r w:rsidR="007B56E8">
        <w:t>inges returned to NEPs decreased</w:t>
      </w:r>
      <w:r>
        <w:t xml:space="preserve">. </w:t>
      </w:r>
    </w:p>
    <w:p w:rsidR="00E21710" w:rsidRDefault="00E21710" w:rsidP="008D2745">
      <w:pPr>
        <w:numPr>
          <w:ilvl w:val="0"/>
          <w:numId w:val="31"/>
        </w:numPr>
        <w:spacing w:before="100" w:beforeAutospacing="1" w:after="100" w:afterAutospacing="1"/>
      </w:pPr>
      <w:r>
        <w:t>Mathematical models of NEPs estimate substantial decreases in HIV transmission among NEP clients, (</w:t>
      </w:r>
      <w:hyperlink r:id="rId12" w:history="1">
        <w:r w:rsidR="00A872F5" w:rsidRPr="00A872F5">
          <w:rPr>
            <w:rStyle w:val="Hyperlink"/>
          </w:rPr>
          <w:t>http://caps.ucsf.edu/factsheets/</w:t>
        </w:r>
        <w:r w:rsidR="003400B2">
          <w:rPr>
            <w:rStyle w:val="Hyperlink"/>
          </w:rPr>
          <w:t>syringe</w:t>
        </w:r>
        <w:r w:rsidR="00A872F5" w:rsidRPr="00A872F5">
          <w:rPr>
            <w:rStyle w:val="Hyperlink"/>
          </w:rPr>
          <w:t>-exchange-programs-nep/</w:t>
        </w:r>
        <w:r w:rsidR="00A872F5" w:rsidRPr="00762D40">
          <w:rPr>
            <w:rStyle w:val="Hyperlink"/>
          </w:rPr>
          <w:t>)</w:t>
        </w:r>
      </w:hyperlink>
      <w:r>
        <w:t xml:space="preserve">. </w:t>
      </w:r>
    </w:p>
    <w:p w:rsidR="00E21710" w:rsidRPr="008A3674" w:rsidRDefault="00E21710" w:rsidP="00E21710">
      <w:pPr>
        <w:pStyle w:val="NormalWeb"/>
      </w:pPr>
      <w:r w:rsidRPr="008A3674">
        <w:rPr>
          <w:bCs/>
        </w:rPr>
        <w:t>National Institute of Health (NIH)</w:t>
      </w:r>
      <w:r w:rsidRPr="008A3674">
        <w:t>:</w:t>
      </w:r>
    </w:p>
    <w:p w:rsidR="008A3674" w:rsidRDefault="00E21710" w:rsidP="00E21710">
      <w:pPr>
        <w:pStyle w:val="NormalWeb"/>
      </w:pPr>
      <w:r>
        <w:t xml:space="preserve">In 1997 NIH published a report that concluded that NEPs: "show a reduction in risk behaviors as high as 80% in injecting drug users, with estimates of a 30% or greater reduction in HIV." The report also found no change in current levels of drug use associated with </w:t>
      </w:r>
      <w:r w:rsidR="003400B2">
        <w:t>syringe</w:t>
      </w:r>
      <w:r w:rsidR="008627C8">
        <w:t xml:space="preserve"> exchange programs. (</w:t>
      </w:r>
      <w:r w:rsidR="005E2EC4" w:rsidRPr="005E2EC4">
        <w:t xml:space="preserve">Interventions to Prevent HIV Risk Behaviors. NIH Consensus Statement Online. 1997 Feb 11-13; </w:t>
      </w:r>
      <w:r w:rsidR="008627C8">
        <w:t>[Cited 2013, August 01]; 15(2):1-41</w:t>
      </w:r>
      <w:r w:rsidR="008D2745">
        <w:t>)</w:t>
      </w:r>
      <w:r>
        <w:t xml:space="preserve"> </w:t>
      </w:r>
    </w:p>
    <w:p w:rsidR="005E2EC4" w:rsidRDefault="005E2EC4">
      <w:r>
        <w:br w:type="page"/>
      </w:r>
    </w:p>
    <w:p w:rsidR="005E2EC4" w:rsidRDefault="005E2EC4" w:rsidP="00E21710">
      <w:pPr>
        <w:pStyle w:val="NormalWeb"/>
      </w:pPr>
      <w:r>
        <w:lastRenderedPageBreak/>
        <w:t>United State Conference of Mayors (USCM):</w:t>
      </w:r>
    </w:p>
    <w:p w:rsidR="00066D57" w:rsidRDefault="00E21710" w:rsidP="005E2EC4">
      <w:pPr>
        <w:pStyle w:val="NormalWeb"/>
      </w:pPr>
      <w:r>
        <w:t xml:space="preserve">During their meeting in July of 1997 a resolution was adopted calling for an end to the federal ban on </w:t>
      </w:r>
      <w:r w:rsidR="003400B2">
        <w:t>syringe</w:t>
      </w:r>
      <w:r>
        <w:t xml:space="preserve"> exchange programs. They noted that </w:t>
      </w:r>
      <w:r w:rsidR="003400B2">
        <w:t>syringe</w:t>
      </w:r>
      <w:r>
        <w:t xml:space="preserve"> exchange programs can serve as a bridge to drug treatment and are also helpful in HIV prevention, (AIDS Information Exchange Volume 13, Issue 3, August 1997). </w:t>
      </w:r>
    </w:p>
    <w:p w:rsidR="00F55971" w:rsidRPr="005E2EC4" w:rsidRDefault="00F55971" w:rsidP="005E2EC4">
      <w:pPr>
        <w:pStyle w:val="NormalWeb"/>
      </w:pPr>
      <w:r w:rsidRPr="00554408">
        <w:t xml:space="preserve">The policies and procedures </w:t>
      </w:r>
      <w:r>
        <w:t>contained in this</w:t>
      </w:r>
      <w:r w:rsidRPr="00554408">
        <w:t xml:space="preserve"> document have been developed for use by </w:t>
      </w:r>
      <w:r>
        <w:t>the Santa Cruz County Syringes Services P</w:t>
      </w:r>
      <w:r w:rsidRPr="00554408">
        <w:t>rogram</w:t>
      </w:r>
      <w:r>
        <w:t xml:space="preserve"> (SSP).  </w:t>
      </w:r>
      <w:r w:rsidRPr="00554408">
        <w:t>The</w:t>
      </w:r>
      <w:r>
        <w:t xml:space="preserve">y </w:t>
      </w:r>
      <w:r w:rsidRPr="00554408">
        <w:t>ser</w:t>
      </w:r>
      <w:r w:rsidR="007B56E8">
        <w:t xml:space="preserve">ve to clarify the requirements </w:t>
      </w:r>
      <w:r w:rsidRPr="00554408">
        <w:t xml:space="preserve">stated in the </w:t>
      </w:r>
      <w:r>
        <w:t>California Health and Safety Code</w:t>
      </w:r>
      <w:r w:rsidRPr="00554408">
        <w:t xml:space="preserve"> and to assist</w:t>
      </w:r>
      <w:r>
        <w:t xml:space="preserve"> the</w:t>
      </w:r>
      <w:r w:rsidRPr="00554408">
        <w:t xml:space="preserve"> </w:t>
      </w:r>
      <w:r>
        <w:t>SSP</w:t>
      </w:r>
      <w:r w:rsidRPr="00554408">
        <w:t xml:space="preserve"> in the safe and responsible performance of this HIV/AIDS prevention intervention. </w:t>
      </w:r>
      <w:r>
        <w:t>The SSP is operating under the</w:t>
      </w:r>
      <w:r w:rsidRPr="00554408">
        <w:t xml:space="preserve"> understand</w:t>
      </w:r>
      <w:r>
        <w:t>ing and</w:t>
      </w:r>
      <w:r w:rsidRPr="00554408">
        <w:t xml:space="preserve"> in accord</w:t>
      </w:r>
      <w:r>
        <w:t>ance</w:t>
      </w:r>
      <w:r w:rsidRPr="00554408">
        <w:t xml:space="preserve"> with </w:t>
      </w:r>
      <w:r>
        <w:t xml:space="preserve">evidence-based </w:t>
      </w:r>
      <w:r w:rsidR="003400B2">
        <w:t>syringe</w:t>
      </w:r>
      <w:r w:rsidRPr="00554408">
        <w:t xml:space="preserve"> exchange program components </w:t>
      </w:r>
      <w:r w:rsidR="007B56E8">
        <w:t>and is authorized by the Santa Cruz County Public Health Officer.</w:t>
      </w:r>
    </w:p>
    <w:p w:rsidR="00066D57" w:rsidRPr="005E2EC4" w:rsidRDefault="00066D57" w:rsidP="00066D57">
      <w:pPr>
        <w:outlineLvl w:val="0"/>
        <w:rPr>
          <w:color w:val="000000"/>
        </w:rPr>
      </w:pPr>
      <w:r w:rsidRPr="005E2EC4">
        <w:rPr>
          <w:b/>
          <w:bCs/>
          <w:color w:val="000000"/>
        </w:rPr>
        <w:t xml:space="preserve">TRAINING FOR SYRINGE ACCESS STAFF </w:t>
      </w:r>
    </w:p>
    <w:p w:rsidR="00066D57" w:rsidRDefault="00066D57">
      <w:pPr>
        <w:autoSpaceDE w:val="0"/>
        <w:autoSpaceDN w:val="0"/>
        <w:adjustRightInd w:val="0"/>
        <w:rPr>
          <w:color w:val="000000"/>
          <w:sz w:val="23"/>
          <w:szCs w:val="23"/>
        </w:rPr>
      </w:pPr>
    </w:p>
    <w:p w:rsidR="00066D57" w:rsidRDefault="00066D57">
      <w:pPr>
        <w:autoSpaceDE w:val="0"/>
        <w:autoSpaceDN w:val="0"/>
        <w:adjustRightInd w:val="0"/>
        <w:rPr>
          <w:color w:val="000000"/>
          <w:sz w:val="23"/>
          <w:szCs w:val="23"/>
        </w:rPr>
      </w:pPr>
      <w:r w:rsidRPr="000A6493">
        <w:rPr>
          <w:b/>
          <w:color w:val="000000"/>
          <w:sz w:val="23"/>
          <w:szCs w:val="23"/>
        </w:rPr>
        <w:t>Policy:</w:t>
      </w:r>
      <w:r>
        <w:rPr>
          <w:color w:val="000000"/>
          <w:sz w:val="23"/>
          <w:szCs w:val="23"/>
        </w:rPr>
        <w:t xml:space="preserve"> All SSP staff that collect or furnish syringes, bleach kits and/or other harm reduction materials to SSP participants must complete a proper course of </w:t>
      </w:r>
      <w:r w:rsidRPr="002275A8">
        <w:rPr>
          <w:color w:val="000000"/>
          <w:sz w:val="23"/>
          <w:szCs w:val="23"/>
        </w:rPr>
        <w:t xml:space="preserve">training </w:t>
      </w:r>
      <w:r w:rsidRPr="002275A8">
        <w:rPr>
          <w:iCs/>
          <w:color w:val="000000"/>
          <w:sz w:val="23"/>
          <w:szCs w:val="23"/>
        </w:rPr>
        <w:t>as appropriate to their level of involvement in program activities</w:t>
      </w:r>
      <w:r>
        <w:rPr>
          <w:color w:val="000000"/>
          <w:sz w:val="23"/>
          <w:szCs w:val="23"/>
        </w:rPr>
        <w:t>.  These trainings may be offered at the point of hiring</w:t>
      </w:r>
      <w:r w:rsidR="00E845FB">
        <w:rPr>
          <w:color w:val="000000"/>
          <w:sz w:val="23"/>
          <w:szCs w:val="23"/>
        </w:rPr>
        <w:t xml:space="preserve"> of </w:t>
      </w:r>
      <w:r>
        <w:rPr>
          <w:color w:val="000000"/>
          <w:sz w:val="23"/>
          <w:szCs w:val="23"/>
        </w:rPr>
        <w:t>staff or be made available during the course of their employment.</w:t>
      </w:r>
    </w:p>
    <w:p w:rsidR="00066D57" w:rsidRDefault="00066D57">
      <w:pPr>
        <w:autoSpaceDE w:val="0"/>
        <w:autoSpaceDN w:val="0"/>
        <w:adjustRightInd w:val="0"/>
        <w:rPr>
          <w:color w:val="000000"/>
          <w:sz w:val="23"/>
          <w:szCs w:val="23"/>
        </w:rPr>
      </w:pPr>
    </w:p>
    <w:p w:rsidR="00066D57" w:rsidRDefault="00066D57">
      <w:pPr>
        <w:autoSpaceDE w:val="0"/>
        <w:autoSpaceDN w:val="0"/>
        <w:adjustRightInd w:val="0"/>
        <w:rPr>
          <w:color w:val="000000"/>
          <w:sz w:val="23"/>
          <w:szCs w:val="23"/>
        </w:rPr>
      </w:pPr>
      <w:r w:rsidRPr="000A6493">
        <w:rPr>
          <w:b/>
          <w:color w:val="000000"/>
          <w:sz w:val="23"/>
          <w:szCs w:val="23"/>
        </w:rPr>
        <w:t>Procedure:</w:t>
      </w:r>
      <w:r>
        <w:rPr>
          <w:color w:val="000000"/>
          <w:sz w:val="23"/>
          <w:szCs w:val="23"/>
        </w:rPr>
        <w:t xml:space="preserve"> Mandated trainings shall be provided by the Santa Cruz County HSA and/or the California Department of Public Health, Office of AIDS and their approved contractors, such as the Harm Reduction Coalition</w:t>
      </w:r>
      <w:r w:rsidR="007B56E8">
        <w:rPr>
          <w:color w:val="000000"/>
          <w:sz w:val="23"/>
          <w:szCs w:val="23"/>
        </w:rPr>
        <w:t>,</w:t>
      </w:r>
      <w:r>
        <w:rPr>
          <w:color w:val="000000"/>
          <w:sz w:val="23"/>
          <w:szCs w:val="23"/>
        </w:rPr>
        <w:t xml:space="preserve"> and the Street Outreach Supporters Leadership Team.</w:t>
      </w:r>
    </w:p>
    <w:p w:rsidR="00066D57" w:rsidRDefault="00066D57" w:rsidP="00066D57">
      <w:pPr>
        <w:autoSpaceDE w:val="0"/>
        <w:autoSpaceDN w:val="0"/>
        <w:adjustRightInd w:val="0"/>
        <w:ind w:left="720" w:hanging="360"/>
        <w:rPr>
          <w:color w:val="000000"/>
          <w:sz w:val="23"/>
          <w:szCs w:val="23"/>
        </w:rPr>
      </w:pPr>
    </w:p>
    <w:p w:rsidR="00066D57" w:rsidRDefault="00066D57" w:rsidP="005E2EC4">
      <w:pPr>
        <w:numPr>
          <w:ilvl w:val="0"/>
          <w:numId w:val="5"/>
        </w:numPr>
        <w:autoSpaceDE w:val="0"/>
        <w:autoSpaceDN w:val="0"/>
        <w:adjustRightInd w:val="0"/>
        <w:rPr>
          <w:b/>
          <w:bCs/>
          <w:color w:val="000000"/>
          <w:sz w:val="23"/>
          <w:szCs w:val="23"/>
        </w:rPr>
      </w:pPr>
      <w:r>
        <w:rPr>
          <w:b/>
          <w:bCs/>
          <w:color w:val="000000"/>
          <w:sz w:val="23"/>
          <w:szCs w:val="23"/>
        </w:rPr>
        <w:t xml:space="preserve">Trainings on the following topics will be offered by HSA to SSP staff conducting syringe exchange. The topics to be covered include: </w:t>
      </w:r>
    </w:p>
    <w:p w:rsidR="00066D57" w:rsidRDefault="00066D57" w:rsidP="00066D57">
      <w:pPr>
        <w:autoSpaceDE w:val="0"/>
        <w:autoSpaceDN w:val="0"/>
        <w:adjustRightInd w:val="0"/>
        <w:ind w:left="720"/>
        <w:rPr>
          <w:b/>
          <w:bCs/>
          <w:color w:val="000000"/>
          <w:sz w:val="23"/>
          <w:szCs w:val="23"/>
        </w:rPr>
      </w:pPr>
    </w:p>
    <w:p w:rsidR="00066D57" w:rsidRDefault="00066D57" w:rsidP="000A6493">
      <w:pPr>
        <w:numPr>
          <w:ilvl w:val="2"/>
          <w:numId w:val="4"/>
        </w:numPr>
        <w:autoSpaceDE w:val="0"/>
        <w:autoSpaceDN w:val="0"/>
        <w:adjustRightInd w:val="0"/>
        <w:ind w:left="1260" w:hanging="540"/>
        <w:rPr>
          <w:color w:val="000000"/>
          <w:sz w:val="23"/>
          <w:szCs w:val="23"/>
        </w:rPr>
      </w:pPr>
      <w:r>
        <w:rPr>
          <w:color w:val="000000"/>
          <w:sz w:val="23"/>
          <w:szCs w:val="23"/>
        </w:rPr>
        <w:t>Orientation to the SSP array of services</w:t>
      </w:r>
    </w:p>
    <w:p w:rsidR="00066D57" w:rsidRDefault="00066D57" w:rsidP="000A6493">
      <w:pPr>
        <w:autoSpaceDE w:val="0"/>
        <w:autoSpaceDN w:val="0"/>
        <w:adjustRightInd w:val="0"/>
        <w:ind w:left="1260" w:hanging="540"/>
        <w:rPr>
          <w:color w:val="000000"/>
          <w:sz w:val="23"/>
          <w:szCs w:val="23"/>
        </w:rPr>
      </w:pPr>
    </w:p>
    <w:p w:rsidR="00066D57" w:rsidRDefault="00066D57" w:rsidP="000A6493">
      <w:pPr>
        <w:numPr>
          <w:ilvl w:val="2"/>
          <w:numId w:val="4"/>
        </w:numPr>
        <w:autoSpaceDE w:val="0"/>
        <w:autoSpaceDN w:val="0"/>
        <w:adjustRightInd w:val="0"/>
        <w:ind w:left="1260" w:hanging="540"/>
        <w:rPr>
          <w:color w:val="000000"/>
          <w:sz w:val="23"/>
          <w:szCs w:val="23"/>
        </w:rPr>
      </w:pPr>
      <w:r>
        <w:rPr>
          <w:color w:val="000000"/>
          <w:sz w:val="23"/>
          <w:szCs w:val="23"/>
        </w:rPr>
        <w:t>Overview of harm reduction philosophy and the harm reduction model used by the syringe exchange program</w:t>
      </w:r>
    </w:p>
    <w:p w:rsidR="00066D57" w:rsidRDefault="00066D57" w:rsidP="000A6493">
      <w:pPr>
        <w:autoSpaceDE w:val="0"/>
        <w:autoSpaceDN w:val="0"/>
        <w:adjustRightInd w:val="0"/>
        <w:ind w:left="1260" w:hanging="540"/>
        <w:rPr>
          <w:color w:val="000000"/>
          <w:sz w:val="23"/>
          <w:szCs w:val="23"/>
        </w:rPr>
      </w:pPr>
    </w:p>
    <w:p w:rsidR="00066D57" w:rsidRDefault="00066D57" w:rsidP="000A6493">
      <w:pPr>
        <w:numPr>
          <w:ilvl w:val="2"/>
          <w:numId w:val="4"/>
        </w:numPr>
        <w:autoSpaceDE w:val="0"/>
        <w:autoSpaceDN w:val="0"/>
        <w:adjustRightInd w:val="0"/>
        <w:ind w:left="1260" w:hanging="540"/>
        <w:rPr>
          <w:color w:val="000000"/>
          <w:sz w:val="23"/>
          <w:szCs w:val="23"/>
        </w:rPr>
      </w:pPr>
      <w:r>
        <w:rPr>
          <w:color w:val="000000"/>
          <w:sz w:val="23"/>
          <w:szCs w:val="23"/>
        </w:rPr>
        <w:t xml:space="preserve">California </w:t>
      </w:r>
      <w:r w:rsidR="00913DCA">
        <w:rPr>
          <w:color w:val="000000"/>
          <w:sz w:val="23"/>
          <w:szCs w:val="23"/>
        </w:rPr>
        <w:t>s</w:t>
      </w:r>
      <w:r>
        <w:rPr>
          <w:color w:val="000000"/>
          <w:sz w:val="23"/>
          <w:szCs w:val="23"/>
        </w:rPr>
        <w:t>tate syringe exchange regulations (AB547 Statues of 2005 and AB 110 Statutes of 2007)</w:t>
      </w:r>
    </w:p>
    <w:p w:rsidR="00066D57" w:rsidRDefault="00066D57" w:rsidP="000A6493">
      <w:pPr>
        <w:autoSpaceDE w:val="0"/>
        <w:autoSpaceDN w:val="0"/>
        <w:adjustRightInd w:val="0"/>
        <w:ind w:left="1260" w:hanging="540"/>
        <w:rPr>
          <w:color w:val="000000"/>
          <w:sz w:val="23"/>
          <w:szCs w:val="23"/>
        </w:rPr>
      </w:pPr>
    </w:p>
    <w:p w:rsidR="00066D57" w:rsidRDefault="00913DCA" w:rsidP="000A6493">
      <w:pPr>
        <w:numPr>
          <w:ilvl w:val="2"/>
          <w:numId w:val="4"/>
        </w:numPr>
        <w:autoSpaceDE w:val="0"/>
        <w:autoSpaceDN w:val="0"/>
        <w:adjustRightInd w:val="0"/>
        <w:ind w:left="1260" w:hanging="540"/>
        <w:rPr>
          <w:color w:val="000000"/>
          <w:sz w:val="23"/>
          <w:szCs w:val="23"/>
        </w:rPr>
      </w:pPr>
      <w:r>
        <w:rPr>
          <w:color w:val="000000"/>
          <w:sz w:val="23"/>
          <w:szCs w:val="23"/>
        </w:rPr>
        <w:t>HSA’s</w:t>
      </w:r>
      <w:r w:rsidR="00066D57">
        <w:rPr>
          <w:color w:val="000000"/>
          <w:sz w:val="23"/>
          <w:szCs w:val="23"/>
        </w:rPr>
        <w:t xml:space="preserve"> approved policies and procedures that cover syringe exchange transactions, handling disposal of infectious waste, and </w:t>
      </w:r>
      <w:r w:rsidR="00735B7F">
        <w:rPr>
          <w:color w:val="000000"/>
          <w:sz w:val="23"/>
          <w:szCs w:val="23"/>
        </w:rPr>
        <w:t>needle</w:t>
      </w:r>
      <w:r w:rsidR="00066D57">
        <w:rPr>
          <w:color w:val="000000"/>
          <w:sz w:val="23"/>
          <w:szCs w:val="23"/>
        </w:rPr>
        <w:t xml:space="preserve"> stick prevention management</w:t>
      </w:r>
    </w:p>
    <w:p w:rsidR="00066D57" w:rsidRDefault="00066D57" w:rsidP="000A6493">
      <w:pPr>
        <w:autoSpaceDE w:val="0"/>
        <w:autoSpaceDN w:val="0"/>
        <w:adjustRightInd w:val="0"/>
        <w:ind w:left="1260" w:hanging="540"/>
        <w:rPr>
          <w:color w:val="000000"/>
          <w:sz w:val="23"/>
          <w:szCs w:val="23"/>
        </w:rPr>
      </w:pPr>
    </w:p>
    <w:p w:rsidR="00066D57" w:rsidRDefault="00066D57" w:rsidP="000A6493">
      <w:pPr>
        <w:numPr>
          <w:ilvl w:val="2"/>
          <w:numId w:val="4"/>
        </w:numPr>
        <w:autoSpaceDE w:val="0"/>
        <w:autoSpaceDN w:val="0"/>
        <w:adjustRightInd w:val="0"/>
        <w:ind w:left="1260" w:hanging="540"/>
        <w:rPr>
          <w:color w:val="000000"/>
          <w:sz w:val="23"/>
          <w:szCs w:val="23"/>
        </w:rPr>
      </w:pPr>
      <w:r>
        <w:rPr>
          <w:color w:val="000000"/>
          <w:sz w:val="23"/>
          <w:szCs w:val="23"/>
        </w:rPr>
        <w:t>Procedures that ensure secure storage, handling and disposal of syringes in accordance with State law and regulations</w:t>
      </w:r>
    </w:p>
    <w:p w:rsidR="00066D57" w:rsidRDefault="00066D57" w:rsidP="000A6493">
      <w:pPr>
        <w:autoSpaceDE w:val="0"/>
        <w:autoSpaceDN w:val="0"/>
        <w:adjustRightInd w:val="0"/>
        <w:ind w:left="1260" w:hanging="540"/>
        <w:rPr>
          <w:color w:val="000000"/>
          <w:sz w:val="23"/>
          <w:szCs w:val="23"/>
        </w:rPr>
      </w:pPr>
    </w:p>
    <w:p w:rsidR="00066D57" w:rsidRDefault="00066D57" w:rsidP="000A6493">
      <w:pPr>
        <w:numPr>
          <w:ilvl w:val="2"/>
          <w:numId w:val="4"/>
        </w:numPr>
        <w:autoSpaceDE w:val="0"/>
        <w:autoSpaceDN w:val="0"/>
        <w:adjustRightInd w:val="0"/>
        <w:ind w:left="1260" w:hanging="540"/>
        <w:rPr>
          <w:color w:val="000000"/>
          <w:sz w:val="23"/>
          <w:szCs w:val="23"/>
        </w:rPr>
      </w:pPr>
      <w:r>
        <w:rPr>
          <w:color w:val="000000"/>
          <w:sz w:val="23"/>
          <w:szCs w:val="23"/>
        </w:rPr>
        <w:t>Procedures for making referrals, including primary care, detoxification and drug treatment, HIV counseling and testing, prenatal care, tuberculosis and Hepatitis A, B and C screening and treatment, screening and treatment for sexually transmitted infections, and  social services</w:t>
      </w:r>
    </w:p>
    <w:p w:rsidR="00066D57" w:rsidRDefault="00066D57" w:rsidP="000A6493">
      <w:pPr>
        <w:autoSpaceDE w:val="0"/>
        <w:autoSpaceDN w:val="0"/>
        <w:adjustRightInd w:val="0"/>
        <w:ind w:left="1260" w:hanging="540"/>
        <w:rPr>
          <w:color w:val="000000"/>
          <w:sz w:val="23"/>
          <w:szCs w:val="23"/>
        </w:rPr>
      </w:pPr>
    </w:p>
    <w:p w:rsidR="00066D57" w:rsidRDefault="00066D57" w:rsidP="000A6493">
      <w:pPr>
        <w:numPr>
          <w:ilvl w:val="2"/>
          <w:numId w:val="4"/>
        </w:numPr>
        <w:autoSpaceDE w:val="0"/>
        <w:autoSpaceDN w:val="0"/>
        <w:adjustRightInd w:val="0"/>
        <w:ind w:left="1260" w:hanging="540"/>
        <w:rPr>
          <w:color w:val="000000"/>
          <w:sz w:val="23"/>
          <w:szCs w:val="23"/>
        </w:rPr>
      </w:pPr>
      <w:r>
        <w:rPr>
          <w:color w:val="000000"/>
          <w:sz w:val="23"/>
          <w:szCs w:val="23"/>
        </w:rPr>
        <w:t xml:space="preserve"> Methods of outreach to engage target populations</w:t>
      </w:r>
    </w:p>
    <w:p w:rsidR="00066D57" w:rsidRDefault="00066D57" w:rsidP="000A6493">
      <w:pPr>
        <w:pStyle w:val="MediumGrid1-Accent21"/>
        <w:ind w:left="1260" w:hanging="540"/>
      </w:pPr>
    </w:p>
    <w:p w:rsidR="00066D57" w:rsidRPr="00177D1E" w:rsidRDefault="00066D57" w:rsidP="000A6493">
      <w:pPr>
        <w:numPr>
          <w:ilvl w:val="2"/>
          <w:numId w:val="4"/>
        </w:numPr>
        <w:autoSpaceDE w:val="0"/>
        <w:autoSpaceDN w:val="0"/>
        <w:adjustRightInd w:val="0"/>
        <w:ind w:left="1260" w:hanging="540"/>
        <w:rPr>
          <w:color w:val="000000"/>
          <w:sz w:val="23"/>
          <w:szCs w:val="23"/>
        </w:rPr>
      </w:pPr>
      <w:r w:rsidRPr="00E42665">
        <w:t>Hierarchy of risks associated with sexual and drug-using behaviors and risk reduction practices for those behaviors</w:t>
      </w:r>
    </w:p>
    <w:p w:rsidR="00066D57" w:rsidRDefault="00066D57" w:rsidP="000A6493">
      <w:pPr>
        <w:pStyle w:val="ColorfulShading-Accent31"/>
        <w:ind w:left="1260" w:hanging="540"/>
      </w:pPr>
    </w:p>
    <w:p w:rsidR="00066D57" w:rsidRPr="00E42665" w:rsidRDefault="00066D57" w:rsidP="000A6493">
      <w:pPr>
        <w:numPr>
          <w:ilvl w:val="2"/>
          <w:numId w:val="4"/>
        </w:numPr>
        <w:autoSpaceDE w:val="0"/>
        <w:autoSpaceDN w:val="0"/>
        <w:adjustRightInd w:val="0"/>
        <w:ind w:left="1260" w:hanging="540"/>
        <w:rPr>
          <w:color w:val="000000"/>
          <w:sz w:val="23"/>
          <w:szCs w:val="23"/>
        </w:rPr>
      </w:pPr>
      <w:r w:rsidRPr="00E42665">
        <w:t>Education and demonstration of safer injection practices, including techniques for disinfecting injection equipment, rotation of injection sites and the use of alcohol pads to disinfect injection sites</w:t>
      </w:r>
    </w:p>
    <w:p w:rsidR="00066D57" w:rsidRDefault="00066D57" w:rsidP="000A6493">
      <w:pPr>
        <w:autoSpaceDE w:val="0"/>
        <w:autoSpaceDN w:val="0"/>
        <w:adjustRightInd w:val="0"/>
        <w:ind w:left="1260" w:hanging="540"/>
        <w:rPr>
          <w:color w:val="000000"/>
          <w:sz w:val="23"/>
          <w:szCs w:val="23"/>
        </w:rPr>
      </w:pPr>
    </w:p>
    <w:p w:rsidR="00066D57" w:rsidRDefault="00066D57" w:rsidP="000A6493">
      <w:pPr>
        <w:numPr>
          <w:ilvl w:val="2"/>
          <w:numId w:val="4"/>
        </w:numPr>
        <w:autoSpaceDE w:val="0"/>
        <w:autoSpaceDN w:val="0"/>
        <w:adjustRightInd w:val="0"/>
        <w:ind w:left="1260" w:hanging="540"/>
        <w:rPr>
          <w:color w:val="000000"/>
          <w:sz w:val="23"/>
          <w:szCs w:val="23"/>
        </w:rPr>
      </w:pPr>
      <w:r>
        <w:rPr>
          <w:color w:val="000000"/>
          <w:sz w:val="23"/>
          <w:szCs w:val="23"/>
        </w:rPr>
        <w:t>Cultural diversity including sensitivity to race/ethnicity, age, gender and gender identity, sexual orientation, literacy, socio-economic status and employment status</w:t>
      </w:r>
    </w:p>
    <w:p w:rsidR="00066D57" w:rsidRDefault="00066D57" w:rsidP="000A6493">
      <w:pPr>
        <w:autoSpaceDE w:val="0"/>
        <w:autoSpaceDN w:val="0"/>
        <w:adjustRightInd w:val="0"/>
        <w:ind w:left="1260" w:hanging="540"/>
        <w:rPr>
          <w:color w:val="000000"/>
          <w:sz w:val="23"/>
          <w:szCs w:val="23"/>
        </w:rPr>
      </w:pPr>
      <w:r>
        <w:rPr>
          <w:color w:val="000000"/>
          <w:sz w:val="23"/>
          <w:szCs w:val="23"/>
        </w:rPr>
        <w:t xml:space="preserve"> </w:t>
      </w:r>
    </w:p>
    <w:p w:rsidR="000A6493" w:rsidRDefault="00066D57" w:rsidP="000A6493">
      <w:pPr>
        <w:numPr>
          <w:ilvl w:val="2"/>
          <w:numId w:val="4"/>
        </w:numPr>
        <w:autoSpaceDE w:val="0"/>
        <w:autoSpaceDN w:val="0"/>
        <w:adjustRightInd w:val="0"/>
        <w:ind w:left="1260" w:hanging="540"/>
        <w:rPr>
          <w:sz w:val="23"/>
          <w:szCs w:val="23"/>
        </w:rPr>
      </w:pPr>
      <w:r>
        <w:rPr>
          <w:sz w:val="23"/>
          <w:szCs w:val="23"/>
        </w:rPr>
        <w:t>Trainings on personal safety offered by the Santa Cruz County HSA including Blood Borne Pathogens, Exposure Control, and Standard Universal Precautions</w:t>
      </w:r>
    </w:p>
    <w:p w:rsidR="000A6493" w:rsidRDefault="000A6493" w:rsidP="000A6493">
      <w:pPr>
        <w:pStyle w:val="ListParagraph"/>
        <w:ind w:left="1260" w:hanging="540"/>
        <w:rPr>
          <w:color w:val="000000"/>
          <w:sz w:val="23"/>
          <w:szCs w:val="23"/>
        </w:rPr>
      </w:pPr>
    </w:p>
    <w:p w:rsidR="000A6493" w:rsidRDefault="00066D57" w:rsidP="000A6493">
      <w:pPr>
        <w:numPr>
          <w:ilvl w:val="2"/>
          <w:numId w:val="4"/>
        </w:numPr>
        <w:autoSpaceDE w:val="0"/>
        <w:autoSpaceDN w:val="0"/>
        <w:adjustRightInd w:val="0"/>
        <w:ind w:left="1260" w:hanging="540"/>
        <w:rPr>
          <w:sz w:val="23"/>
          <w:szCs w:val="23"/>
        </w:rPr>
      </w:pPr>
      <w:r w:rsidRPr="000A6493">
        <w:rPr>
          <w:color w:val="000000"/>
          <w:sz w:val="23"/>
          <w:szCs w:val="23"/>
        </w:rPr>
        <w:t xml:space="preserve">Information about </w:t>
      </w:r>
      <w:r w:rsidR="006B5EE8">
        <w:rPr>
          <w:color w:val="000000"/>
          <w:sz w:val="23"/>
          <w:szCs w:val="23"/>
        </w:rPr>
        <w:t>H</w:t>
      </w:r>
      <w:r w:rsidRPr="000A6493">
        <w:rPr>
          <w:color w:val="000000"/>
          <w:sz w:val="23"/>
          <w:szCs w:val="23"/>
        </w:rPr>
        <w:t xml:space="preserve">epatitis A and B screening, vaccination, </w:t>
      </w:r>
      <w:r w:rsidR="001E2D0F">
        <w:rPr>
          <w:color w:val="000000"/>
          <w:sz w:val="23"/>
          <w:szCs w:val="23"/>
        </w:rPr>
        <w:t xml:space="preserve">and </w:t>
      </w:r>
      <w:r w:rsidRPr="000A6493">
        <w:rPr>
          <w:color w:val="000000"/>
          <w:sz w:val="23"/>
          <w:szCs w:val="23"/>
        </w:rPr>
        <w:t>treatment</w:t>
      </w:r>
    </w:p>
    <w:p w:rsidR="000A6493" w:rsidRDefault="000A6493" w:rsidP="000A6493">
      <w:pPr>
        <w:pStyle w:val="ListParagraph"/>
        <w:ind w:left="1260" w:hanging="540"/>
        <w:rPr>
          <w:color w:val="000000"/>
          <w:sz w:val="23"/>
          <w:szCs w:val="23"/>
        </w:rPr>
      </w:pPr>
    </w:p>
    <w:p w:rsidR="000A6493" w:rsidRPr="000A6493" w:rsidRDefault="00066D57" w:rsidP="000A6493">
      <w:pPr>
        <w:numPr>
          <w:ilvl w:val="2"/>
          <w:numId w:val="4"/>
        </w:numPr>
        <w:autoSpaceDE w:val="0"/>
        <w:autoSpaceDN w:val="0"/>
        <w:adjustRightInd w:val="0"/>
        <w:ind w:left="1260" w:hanging="540"/>
        <w:rPr>
          <w:sz w:val="23"/>
          <w:szCs w:val="23"/>
        </w:rPr>
      </w:pPr>
      <w:r w:rsidRPr="000A6493">
        <w:rPr>
          <w:color w:val="000000"/>
          <w:sz w:val="23"/>
          <w:szCs w:val="23"/>
        </w:rPr>
        <w:t xml:space="preserve">Information about </w:t>
      </w:r>
      <w:r w:rsidR="006B5EE8">
        <w:rPr>
          <w:color w:val="000000"/>
          <w:sz w:val="23"/>
          <w:szCs w:val="23"/>
        </w:rPr>
        <w:t>H</w:t>
      </w:r>
      <w:r w:rsidRPr="000A6493">
        <w:rPr>
          <w:color w:val="000000"/>
          <w:sz w:val="23"/>
          <w:szCs w:val="23"/>
        </w:rPr>
        <w:t>epatitis C screening and treatment</w:t>
      </w:r>
    </w:p>
    <w:p w:rsidR="000A6493" w:rsidRDefault="000A6493" w:rsidP="000A6493">
      <w:pPr>
        <w:pStyle w:val="ListParagraph"/>
        <w:ind w:left="1260" w:hanging="540"/>
        <w:rPr>
          <w:color w:val="000000"/>
          <w:sz w:val="23"/>
          <w:szCs w:val="23"/>
        </w:rPr>
      </w:pPr>
    </w:p>
    <w:p w:rsidR="000A6493" w:rsidRDefault="00066D57" w:rsidP="000A6493">
      <w:pPr>
        <w:numPr>
          <w:ilvl w:val="2"/>
          <w:numId w:val="4"/>
        </w:numPr>
        <w:autoSpaceDE w:val="0"/>
        <w:autoSpaceDN w:val="0"/>
        <w:adjustRightInd w:val="0"/>
        <w:ind w:left="1260" w:hanging="540"/>
        <w:rPr>
          <w:sz w:val="23"/>
          <w:szCs w:val="23"/>
        </w:rPr>
      </w:pPr>
      <w:r w:rsidRPr="000A6493">
        <w:rPr>
          <w:color w:val="000000"/>
          <w:sz w:val="23"/>
          <w:szCs w:val="23"/>
        </w:rPr>
        <w:t>Basic overview of HIV disease, including modes of transmission, prevention, spectrum of illness, opportunistic infections, medications/treatment and treatment adherence</w:t>
      </w:r>
    </w:p>
    <w:p w:rsidR="000A6493" w:rsidRDefault="000A6493" w:rsidP="000A6493">
      <w:pPr>
        <w:pStyle w:val="ListParagraph"/>
        <w:ind w:left="1260" w:hanging="540"/>
        <w:rPr>
          <w:color w:val="000000"/>
          <w:sz w:val="23"/>
          <w:szCs w:val="23"/>
        </w:rPr>
      </w:pPr>
    </w:p>
    <w:p w:rsidR="000A6493" w:rsidRDefault="00066D57" w:rsidP="000A6493">
      <w:pPr>
        <w:numPr>
          <w:ilvl w:val="2"/>
          <w:numId w:val="4"/>
        </w:numPr>
        <w:autoSpaceDE w:val="0"/>
        <w:autoSpaceDN w:val="0"/>
        <w:adjustRightInd w:val="0"/>
        <w:ind w:left="1260" w:hanging="540"/>
        <w:rPr>
          <w:sz w:val="23"/>
          <w:szCs w:val="23"/>
        </w:rPr>
      </w:pPr>
      <w:r w:rsidRPr="000A6493">
        <w:rPr>
          <w:color w:val="000000"/>
          <w:sz w:val="23"/>
          <w:szCs w:val="23"/>
        </w:rPr>
        <w:t xml:space="preserve">Specific training on tuberculosis transmission, prevention, </w:t>
      </w:r>
      <w:r w:rsidR="006B5EE8">
        <w:rPr>
          <w:color w:val="000000"/>
          <w:sz w:val="23"/>
          <w:szCs w:val="23"/>
        </w:rPr>
        <w:t xml:space="preserve">and </w:t>
      </w:r>
      <w:r w:rsidRPr="000A6493">
        <w:rPr>
          <w:color w:val="000000"/>
          <w:sz w:val="23"/>
          <w:szCs w:val="23"/>
        </w:rPr>
        <w:t>spectrum of illness</w:t>
      </w:r>
    </w:p>
    <w:p w:rsidR="000A6493" w:rsidRDefault="000A6493" w:rsidP="000A6493">
      <w:pPr>
        <w:pStyle w:val="ListParagraph"/>
        <w:ind w:left="1260" w:hanging="540"/>
        <w:rPr>
          <w:color w:val="000000"/>
          <w:sz w:val="23"/>
          <w:szCs w:val="23"/>
        </w:rPr>
      </w:pPr>
    </w:p>
    <w:p w:rsidR="00066D57" w:rsidRPr="000A6493" w:rsidRDefault="00066D57" w:rsidP="000A6493">
      <w:pPr>
        <w:numPr>
          <w:ilvl w:val="2"/>
          <w:numId w:val="4"/>
        </w:numPr>
        <w:autoSpaceDE w:val="0"/>
        <w:autoSpaceDN w:val="0"/>
        <w:adjustRightInd w:val="0"/>
        <w:ind w:left="1260" w:hanging="540"/>
        <w:rPr>
          <w:sz w:val="23"/>
          <w:szCs w:val="23"/>
        </w:rPr>
      </w:pPr>
      <w:r w:rsidRPr="000A6493">
        <w:rPr>
          <w:color w:val="000000"/>
          <w:sz w:val="23"/>
          <w:szCs w:val="23"/>
        </w:rPr>
        <w:t>Addiction and recovery processes, including relapse and relapse prevention</w:t>
      </w:r>
    </w:p>
    <w:p w:rsidR="00066D57" w:rsidRDefault="00066D57" w:rsidP="000A6493">
      <w:pPr>
        <w:autoSpaceDE w:val="0"/>
        <w:autoSpaceDN w:val="0"/>
        <w:adjustRightInd w:val="0"/>
        <w:ind w:left="1260" w:hanging="540"/>
        <w:rPr>
          <w:color w:val="000000"/>
          <w:sz w:val="23"/>
          <w:szCs w:val="23"/>
        </w:rPr>
      </w:pPr>
    </w:p>
    <w:p w:rsidR="00066D57" w:rsidRDefault="00066D57">
      <w:pPr>
        <w:rPr>
          <w:b/>
          <w:bCs/>
          <w:color w:val="000000"/>
          <w:sz w:val="23"/>
          <w:szCs w:val="23"/>
        </w:rPr>
      </w:pPr>
    </w:p>
    <w:p w:rsidR="00066D57" w:rsidRDefault="00066D57" w:rsidP="00066D57">
      <w:pPr>
        <w:outlineLvl w:val="0"/>
        <w:rPr>
          <w:b/>
          <w:bCs/>
          <w:color w:val="000000"/>
          <w:sz w:val="23"/>
          <w:szCs w:val="23"/>
        </w:rPr>
      </w:pPr>
      <w:r>
        <w:rPr>
          <w:b/>
          <w:bCs/>
          <w:color w:val="000000"/>
          <w:sz w:val="23"/>
          <w:szCs w:val="23"/>
        </w:rPr>
        <w:t>STAFF SECURITY AND SAFETY</w:t>
      </w:r>
    </w:p>
    <w:p w:rsidR="00066D57" w:rsidRDefault="00066D57">
      <w:pPr>
        <w:outlineLvl w:val="0"/>
        <w:rPr>
          <w:color w:val="000000"/>
          <w:sz w:val="23"/>
          <w:szCs w:val="23"/>
        </w:rPr>
      </w:pPr>
    </w:p>
    <w:p w:rsidR="00066D57" w:rsidRDefault="00066D57">
      <w:pPr>
        <w:autoSpaceDE w:val="0"/>
        <w:autoSpaceDN w:val="0"/>
        <w:adjustRightInd w:val="0"/>
        <w:rPr>
          <w:color w:val="000000"/>
          <w:sz w:val="23"/>
          <w:szCs w:val="23"/>
        </w:rPr>
      </w:pPr>
      <w:r w:rsidRPr="000A6493">
        <w:rPr>
          <w:b/>
          <w:color w:val="000000"/>
          <w:sz w:val="23"/>
          <w:szCs w:val="23"/>
        </w:rPr>
        <w:t>Policy:</w:t>
      </w:r>
      <w:r>
        <w:rPr>
          <w:color w:val="000000"/>
          <w:sz w:val="23"/>
          <w:szCs w:val="23"/>
        </w:rPr>
        <w:t xml:space="preserve"> All SSP staff must observe proper safety and security precautions during syringe exchange operations in accordance with the Santa Cruz County HSA Exp</w:t>
      </w:r>
      <w:r w:rsidR="006B5EE8">
        <w:rPr>
          <w:color w:val="000000"/>
          <w:sz w:val="23"/>
          <w:szCs w:val="23"/>
        </w:rPr>
        <w:t>osure Control Plan and Blood Bo</w:t>
      </w:r>
      <w:r>
        <w:rPr>
          <w:color w:val="000000"/>
          <w:sz w:val="23"/>
          <w:szCs w:val="23"/>
        </w:rPr>
        <w:t>rne Pathogens Training.</w:t>
      </w:r>
    </w:p>
    <w:p w:rsidR="00066D57" w:rsidRDefault="00066D57">
      <w:pPr>
        <w:autoSpaceDE w:val="0"/>
        <w:autoSpaceDN w:val="0"/>
        <w:adjustRightInd w:val="0"/>
        <w:rPr>
          <w:sz w:val="23"/>
          <w:szCs w:val="23"/>
        </w:rPr>
      </w:pPr>
    </w:p>
    <w:p w:rsidR="00066D57" w:rsidRDefault="00066D57">
      <w:pPr>
        <w:autoSpaceDE w:val="0"/>
        <w:autoSpaceDN w:val="0"/>
        <w:adjustRightInd w:val="0"/>
        <w:rPr>
          <w:sz w:val="23"/>
          <w:szCs w:val="23"/>
        </w:rPr>
      </w:pPr>
      <w:r w:rsidRPr="000A6493">
        <w:rPr>
          <w:b/>
          <w:sz w:val="23"/>
          <w:szCs w:val="23"/>
        </w:rPr>
        <w:t>Procedure:</w:t>
      </w:r>
      <w:r>
        <w:rPr>
          <w:sz w:val="23"/>
          <w:szCs w:val="23"/>
        </w:rPr>
        <w:t xml:space="preserve"> All SSP staff who </w:t>
      </w:r>
      <w:proofErr w:type="gramStart"/>
      <w:r>
        <w:rPr>
          <w:sz w:val="23"/>
          <w:szCs w:val="23"/>
        </w:rPr>
        <w:t>conduct</w:t>
      </w:r>
      <w:proofErr w:type="gramEnd"/>
      <w:r>
        <w:rPr>
          <w:sz w:val="23"/>
          <w:szCs w:val="23"/>
        </w:rPr>
        <w:t xml:space="preserve"> syringe exchange must complete the </w:t>
      </w:r>
      <w:r>
        <w:rPr>
          <w:i/>
          <w:sz w:val="23"/>
          <w:szCs w:val="23"/>
        </w:rPr>
        <w:t>Blood Borne</w:t>
      </w:r>
      <w:r>
        <w:rPr>
          <w:sz w:val="23"/>
          <w:szCs w:val="23"/>
        </w:rPr>
        <w:t xml:space="preserve"> </w:t>
      </w:r>
      <w:r>
        <w:rPr>
          <w:i/>
          <w:sz w:val="23"/>
          <w:szCs w:val="23"/>
        </w:rPr>
        <w:t>Pathogens</w:t>
      </w:r>
      <w:r>
        <w:rPr>
          <w:sz w:val="23"/>
          <w:szCs w:val="23"/>
        </w:rPr>
        <w:t xml:space="preserve"> yearly training provided by Santa Cruz County HSA </w:t>
      </w:r>
      <w:r w:rsidR="006B5EE8">
        <w:rPr>
          <w:sz w:val="23"/>
          <w:szCs w:val="23"/>
        </w:rPr>
        <w:t>O</w:t>
      </w:r>
      <w:r>
        <w:rPr>
          <w:sz w:val="23"/>
          <w:szCs w:val="23"/>
        </w:rPr>
        <w:t xml:space="preserve">nline </w:t>
      </w:r>
      <w:r w:rsidR="006B5EE8">
        <w:rPr>
          <w:sz w:val="23"/>
          <w:szCs w:val="23"/>
        </w:rPr>
        <w:t>L</w:t>
      </w:r>
      <w:r>
        <w:rPr>
          <w:sz w:val="23"/>
          <w:szCs w:val="23"/>
        </w:rPr>
        <w:t>earning. Training topics include procedures for handling po</w:t>
      </w:r>
      <w:r w:rsidR="006B5EE8">
        <w:rPr>
          <w:sz w:val="23"/>
          <w:szCs w:val="23"/>
        </w:rPr>
        <w:t>tentially infectious injection</w:t>
      </w:r>
      <w:r>
        <w:rPr>
          <w:sz w:val="23"/>
          <w:szCs w:val="23"/>
        </w:rPr>
        <w:t xml:space="preserve"> devices</w:t>
      </w:r>
      <w:r w:rsidR="006B5EE8">
        <w:rPr>
          <w:sz w:val="23"/>
          <w:szCs w:val="23"/>
        </w:rPr>
        <w:t xml:space="preserve"> (sharps)</w:t>
      </w:r>
      <w:r>
        <w:rPr>
          <w:sz w:val="23"/>
          <w:szCs w:val="23"/>
        </w:rPr>
        <w:t xml:space="preserve">, waste disposal, and the prevention and management of </w:t>
      </w:r>
      <w:r w:rsidR="00735B7F">
        <w:rPr>
          <w:sz w:val="23"/>
          <w:szCs w:val="23"/>
        </w:rPr>
        <w:t>needle</w:t>
      </w:r>
      <w:r>
        <w:rPr>
          <w:sz w:val="23"/>
          <w:szCs w:val="23"/>
        </w:rPr>
        <w:t xml:space="preserve"> stick injuries. </w:t>
      </w:r>
    </w:p>
    <w:p w:rsidR="00066D57" w:rsidRDefault="00066D57">
      <w:pPr>
        <w:autoSpaceDE w:val="0"/>
        <w:autoSpaceDN w:val="0"/>
        <w:adjustRightInd w:val="0"/>
        <w:rPr>
          <w:color w:val="FF0000"/>
          <w:sz w:val="23"/>
          <w:szCs w:val="23"/>
        </w:rPr>
      </w:pPr>
    </w:p>
    <w:p w:rsidR="00066D57" w:rsidRDefault="00066D57" w:rsidP="007E2FB8">
      <w:pPr>
        <w:numPr>
          <w:ilvl w:val="0"/>
          <w:numId w:val="8"/>
        </w:numPr>
        <w:autoSpaceDE w:val="0"/>
        <w:autoSpaceDN w:val="0"/>
        <w:adjustRightInd w:val="0"/>
        <w:rPr>
          <w:color w:val="000000"/>
          <w:sz w:val="23"/>
          <w:szCs w:val="23"/>
        </w:rPr>
      </w:pPr>
      <w:r>
        <w:rPr>
          <w:b/>
          <w:bCs/>
          <w:color w:val="000000"/>
          <w:sz w:val="23"/>
          <w:szCs w:val="23"/>
        </w:rPr>
        <w:t xml:space="preserve">Prevention of </w:t>
      </w:r>
      <w:r w:rsidR="00735B7F">
        <w:rPr>
          <w:b/>
          <w:bCs/>
          <w:color w:val="000000"/>
          <w:sz w:val="23"/>
          <w:szCs w:val="23"/>
        </w:rPr>
        <w:t>Needle</w:t>
      </w:r>
      <w:r w:rsidR="001E2D0F">
        <w:rPr>
          <w:b/>
          <w:bCs/>
          <w:color w:val="000000"/>
          <w:sz w:val="23"/>
          <w:szCs w:val="23"/>
        </w:rPr>
        <w:t xml:space="preserve"> S</w:t>
      </w:r>
      <w:r>
        <w:rPr>
          <w:b/>
          <w:bCs/>
          <w:color w:val="000000"/>
          <w:sz w:val="23"/>
          <w:szCs w:val="23"/>
        </w:rPr>
        <w:t xml:space="preserve">tick Injuries: </w:t>
      </w:r>
      <w:r>
        <w:rPr>
          <w:color w:val="000000"/>
          <w:sz w:val="23"/>
          <w:szCs w:val="23"/>
        </w:rPr>
        <w:t xml:space="preserve">To prevent </w:t>
      </w:r>
      <w:r w:rsidR="00735B7F">
        <w:rPr>
          <w:color w:val="000000"/>
          <w:sz w:val="23"/>
          <w:szCs w:val="23"/>
        </w:rPr>
        <w:t xml:space="preserve">needle </w:t>
      </w:r>
      <w:r>
        <w:rPr>
          <w:color w:val="000000"/>
          <w:sz w:val="23"/>
          <w:szCs w:val="23"/>
        </w:rPr>
        <w:t xml:space="preserve">stick injuries to agency personnel and participants, the following procedures must always be followed: </w:t>
      </w:r>
    </w:p>
    <w:p w:rsidR="00066D57" w:rsidRDefault="00066D57" w:rsidP="00066D57">
      <w:pPr>
        <w:autoSpaceDE w:val="0"/>
        <w:autoSpaceDN w:val="0"/>
        <w:adjustRightInd w:val="0"/>
        <w:ind w:left="360"/>
        <w:rPr>
          <w:color w:val="000000"/>
          <w:sz w:val="23"/>
          <w:szCs w:val="23"/>
        </w:rPr>
      </w:pPr>
    </w:p>
    <w:p w:rsidR="00066D57" w:rsidRDefault="00066D57" w:rsidP="00066D57">
      <w:pPr>
        <w:numPr>
          <w:ilvl w:val="2"/>
          <w:numId w:val="9"/>
        </w:numPr>
        <w:autoSpaceDE w:val="0"/>
        <w:autoSpaceDN w:val="0"/>
        <w:adjustRightInd w:val="0"/>
        <w:ind w:left="1170" w:hanging="450"/>
        <w:rPr>
          <w:color w:val="000000"/>
          <w:sz w:val="23"/>
          <w:szCs w:val="23"/>
        </w:rPr>
      </w:pPr>
      <w:r>
        <w:rPr>
          <w:color w:val="000000"/>
          <w:sz w:val="23"/>
          <w:szCs w:val="23"/>
        </w:rPr>
        <w:t xml:space="preserve">SSP staff and participants will be educated regarding safety precautions for carrying and handling of syringes and other sharps, emphasizing the agency's safety policies and procedures during transactions. </w:t>
      </w:r>
    </w:p>
    <w:p w:rsidR="00066D57" w:rsidRDefault="00066D57" w:rsidP="00066D57">
      <w:pPr>
        <w:autoSpaceDE w:val="0"/>
        <w:autoSpaceDN w:val="0"/>
        <w:adjustRightInd w:val="0"/>
        <w:ind w:left="1170" w:hanging="450"/>
        <w:rPr>
          <w:color w:val="000000"/>
          <w:sz w:val="23"/>
          <w:szCs w:val="23"/>
        </w:rPr>
      </w:pPr>
    </w:p>
    <w:p w:rsidR="00066D57" w:rsidRPr="00651EDC" w:rsidRDefault="00066D57" w:rsidP="00066D57">
      <w:pPr>
        <w:numPr>
          <w:ilvl w:val="2"/>
          <w:numId w:val="9"/>
        </w:numPr>
        <w:autoSpaceDE w:val="0"/>
        <w:autoSpaceDN w:val="0"/>
        <w:adjustRightInd w:val="0"/>
        <w:ind w:left="1170" w:hanging="450"/>
        <w:rPr>
          <w:color w:val="000000"/>
          <w:sz w:val="23"/>
          <w:szCs w:val="23"/>
        </w:rPr>
      </w:pPr>
      <w:r w:rsidRPr="00B57BE6">
        <w:rPr>
          <w:bCs/>
          <w:color w:val="000000"/>
          <w:sz w:val="23"/>
          <w:szCs w:val="23"/>
        </w:rPr>
        <w:t xml:space="preserve">Staff conducting syringe </w:t>
      </w:r>
      <w:r>
        <w:rPr>
          <w:bCs/>
          <w:color w:val="000000"/>
          <w:sz w:val="23"/>
          <w:szCs w:val="23"/>
        </w:rPr>
        <w:t>services</w:t>
      </w:r>
      <w:r w:rsidRPr="00B57BE6">
        <w:rPr>
          <w:bCs/>
          <w:color w:val="000000"/>
          <w:sz w:val="23"/>
          <w:szCs w:val="23"/>
        </w:rPr>
        <w:t xml:space="preserve"> must never handle or touch used injection equipment or the containers they arrive in</w:t>
      </w:r>
      <w:r w:rsidR="002275A8">
        <w:rPr>
          <w:bCs/>
          <w:color w:val="000000"/>
          <w:sz w:val="23"/>
          <w:szCs w:val="23"/>
        </w:rPr>
        <w:t>.</w:t>
      </w:r>
    </w:p>
    <w:p w:rsidR="00066D57" w:rsidRPr="00B57BE6" w:rsidRDefault="00066D57" w:rsidP="00066D57">
      <w:pPr>
        <w:autoSpaceDE w:val="0"/>
        <w:autoSpaceDN w:val="0"/>
        <w:adjustRightInd w:val="0"/>
        <w:ind w:left="1170" w:hanging="450"/>
        <w:rPr>
          <w:color w:val="000000"/>
          <w:sz w:val="23"/>
          <w:szCs w:val="23"/>
        </w:rPr>
      </w:pPr>
    </w:p>
    <w:p w:rsidR="00066D57" w:rsidRDefault="00066D57" w:rsidP="00066D57">
      <w:pPr>
        <w:numPr>
          <w:ilvl w:val="2"/>
          <w:numId w:val="9"/>
        </w:numPr>
        <w:autoSpaceDE w:val="0"/>
        <w:autoSpaceDN w:val="0"/>
        <w:adjustRightInd w:val="0"/>
        <w:ind w:left="1170" w:hanging="450"/>
        <w:rPr>
          <w:color w:val="000000"/>
          <w:sz w:val="23"/>
          <w:szCs w:val="23"/>
        </w:rPr>
      </w:pPr>
      <w:r>
        <w:rPr>
          <w:color w:val="000000"/>
          <w:sz w:val="23"/>
          <w:szCs w:val="23"/>
        </w:rPr>
        <w:lastRenderedPageBreak/>
        <w:t xml:space="preserve">SSP sites must have the following safety equipment available </w:t>
      </w:r>
      <w:r w:rsidRPr="00520396">
        <w:rPr>
          <w:color w:val="000000"/>
          <w:sz w:val="23"/>
          <w:szCs w:val="23"/>
        </w:rPr>
        <w:t>during exchange operations</w:t>
      </w:r>
      <w:r w:rsidRPr="00520396">
        <w:t>: puncture-resistant utility gloves</w:t>
      </w:r>
      <w:r w:rsidRPr="00520396">
        <w:rPr>
          <w:color w:val="000000"/>
          <w:sz w:val="23"/>
          <w:szCs w:val="23"/>
        </w:rPr>
        <w:t xml:space="preserve">, latex gloves, bleach, </w:t>
      </w:r>
      <w:r w:rsidRPr="00520396">
        <w:t>forceps or tongs</w:t>
      </w:r>
      <w:r>
        <w:rPr>
          <w:color w:val="000000"/>
          <w:sz w:val="23"/>
          <w:szCs w:val="23"/>
        </w:rPr>
        <w:t xml:space="preserve">. All could be used in the event of a container spill. </w:t>
      </w:r>
    </w:p>
    <w:p w:rsidR="00066D57" w:rsidRDefault="00066D57" w:rsidP="00066D57">
      <w:pPr>
        <w:autoSpaceDE w:val="0"/>
        <w:autoSpaceDN w:val="0"/>
        <w:adjustRightInd w:val="0"/>
        <w:ind w:left="1170" w:hanging="450"/>
        <w:rPr>
          <w:color w:val="000000"/>
          <w:sz w:val="23"/>
          <w:szCs w:val="23"/>
        </w:rPr>
      </w:pPr>
    </w:p>
    <w:p w:rsidR="00066D57" w:rsidRDefault="00066D57" w:rsidP="00066D57">
      <w:pPr>
        <w:numPr>
          <w:ilvl w:val="2"/>
          <w:numId w:val="9"/>
        </w:numPr>
        <w:autoSpaceDE w:val="0"/>
        <w:autoSpaceDN w:val="0"/>
        <w:adjustRightInd w:val="0"/>
        <w:ind w:left="1170" w:hanging="450"/>
        <w:rPr>
          <w:color w:val="000000"/>
          <w:sz w:val="23"/>
          <w:szCs w:val="23"/>
        </w:rPr>
      </w:pPr>
      <w:r>
        <w:rPr>
          <w:color w:val="000000"/>
          <w:sz w:val="23"/>
          <w:szCs w:val="23"/>
        </w:rPr>
        <w:t xml:space="preserve">All SSP staff </w:t>
      </w:r>
      <w:proofErr w:type="gramStart"/>
      <w:r>
        <w:rPr>
          <w:color w:val="000000"/>
          <w:sz w:val="23"/>
          <w:szCs w:val="23"/>
        </w:rPr>
        <w:t>are</w:t>
      </w:r>
      <w:proofErr w:type="gramEnd"/>
      <w:r>
        <w:rPr>
          <w:color w:val="000000"/>
          <w:sz w:val="23"/>
          <w:szCs w:val="23"/>
        </w:rPr>
        <w:t xml:space="preserve"> required to wear protective clothing for protection against </w:t>
      </w:r>
      <w:r w:rsidR="003400B2">
        <w:rPr>
          <w:color w:val="000000"/>
          <w:sz w:val="23"/>
          <w:szCs w:val="23"/>
        </w:rPr>
        <w:t>syringe</w:t>
      </w:r>
      <w:r>
        <w:rPr>
          <w:color w:val="000000"/>
          <w:sz w:val="23"/>
          <w:szCs w:val="23"/>
        </w:rPr>
        <w:t xml:space="preserve"> st</w:t>
      </w:r>
      <w:r w:rsidR="006B5EE8">
        <w:rPr>
          <w:color w:val="000000"/>
          <w:sz w:val="23"/>
          <w:szCs w:val="23"/>
        </w:rPr>
        <w:t>icks which</w:t>
      </w:r>
      <w:r>
        <w:rPr>
          <w:color w:val="000000"/>
          <w:sz w:val="23"/>
          <w:szCs w:val="23"/>
        </w:rPr>
        <w:t xml:space="preserve"> includes long pants and closed footwear. </w:t>
      </w:r>
    </w:p>
    <w:p w:rsidR="00066D57" w:rsidRDefault="00066D57" w:rsidP="00066D57">
      <w:pPr>
        <w:autoSpaceDE w:val="0"/>
        <w:autoSpaceDN w:val="0"/>
        <w:adjustRightInd w:val="0"/>
        <w:ind w:left="1170" w:hanging="450"/>
        <w:rPr>
          <w:color w:val="000000"/>
          <w:sz w:val="23"/>
          <w:szCs w:val="23"/>
        </w:rPr>
      </w:pPr>
    </w:p>
    <w:p w:rsidR="00066D57" w:rsidRDefault="00066D57" w:rsidP="00066D57">
      <w:pPr>
        <w:numPr>
          <w:ilvl w:val="2"/>
          <w:numId w:val="9"/>
        </w:numPr>
        <w:autoSpaceDE w:val="0"/>
        <w:autoSpaceDN w:val="0"/>
        <w:adjustRightInd w:val="0"/>
        <w:ind w:left="1170" w:hanging="450"/>
        <w:rPr>
          <w:color w:val="000000"/>
          <w:sz w:val="23"/>
          <w:szCs w:val="23"/>
        </w:rPr>
      </w:pPr>
      <w:r>
        <w:rPr>
          <w:color w:val="000000"/>
          <w:sz w:val="23"/>
          <w:szCs w:val="23"/>
        </w:rPr>
        <w:t xml:space="preserve">Areas where SSP operations are conducted should have adequate lighting.  </w:t>
      </w:r>
      <w:r w:rsidRPr="00651EDC">
        <w:rPr>
          <w:color w:val="000000"/>
          <w:sz w:val="23"/>
          <w:szCs w:val="23"/>
        </w:rPr>
        <w:t>All used injection equipment collected by the program must be placed in approved leak-proof, rigid, puncture-resistant containers (sharps containers).</w:t>
      </w:r>
    </w:p>
    <w:p w:rsidR="00066D57" w:rsidRPr="00651EDC" w:rsidRDefault="00066D57" w:rsidP="00066D57">
      <w:pPr>
        <w:autoSpaceDE w:val="0"/>
        <w:autoSpaceDN w:val="0"/>
        <w:adjustRightInd w:val="0"/>
        <w:ind w:left="1170" w:hanging="450"/>
        <w:rPr>
          <w:color w:val="000000"/>
          <w:sz w:val="23"/>
          <w:szCs w:val="23"/>
        </w:rPr>
      </w:pPr>
    </w:p>
    <w:p w:rsidR="00066D57" w:rsidRDefault="00066D57" w:rsidP="00066D57">
      <w:pPr>
        <w:numPr>
          <w:ilvl w:val="2"/>
          <w:numId w:val="9"/>
        </w:numPr>
        <w:autoSpaceDE w:val="0"/>
        <w:autoSpaceDN w:val="0"/>
        <w:adjustRightInd w:val="0"/>
        <w:ind w:left="1170" w:hanging="450"/>
        <w:rPr>
          <w:color w:val="000000"/>
          <w:sz w:val="23"/>
          <w:szCs w:val="23"/>
        </w:rPr>
      </w:pPr>
      <w:r>
        <w:rPr>
          <w:color w:val="000000"/>
          <w:sz w:val="23"/>
          <w:szCs w:val="23"/>
        </w:rPr>
        <w:t xml:space="preserve">Large (18 gal) containers should be placed on the ground and kept level at all times. SSP </w:t>
      </w:r>
      <w:r w:rsidR="007B56E8">
        <w:rPr>
          <w:color w:val="000000"/>
          <w:sz w:val="23"/>
          <w:szCs w:val="23"/>
        </w:rPr>
        <w:t xml:space="preserve">staff </w:t>
      </w:r>
      <w:r>
        <w:rPr>
          <w:color w:val="000000"/>
          <w:sz w:val="23"/>
          <w:szCs w:val="23"/>
        </w:rPr>
        <w:t>should never hold sharps containers during exchange.</w:t>
      </w:r>
    </w:p>
    <w:p w:rsidR="00066D57" w:rsidRDefault="00066D57" w:rsidP="00066D57">
      <w:pPr>
        <w:autoSpaceDE w:val="0"/>
        <w:autoSpaceDN w:val="0"/>
        <w:adjustRightInd w:val="0"/>
        <w:ind w:left="1170" w:hanging="450"/>
        <w:rPr>
          <w:color w:val="000000"/>
          <w:sz w:val="23"/>
          <w:szCs w:val="23"/>
        </w:rPr>
      </w:pPr>
      <w:r>
        <w:rPr>
          <w:color w:val="000000"/>
          <w:sz w:val="23"/>
          <w:szCs w:val="23"/>
        </w:rPr>
        <w:t xml:space="preserve"> </w:t>
      </w:r>
    </w:p>
    <w:p w:rsidR="00066D57" w:rsidRDefault="00066D57" w:rsidP="00066D57">
      <w:pPr>
        <w:numPr>
          <w:ilvl w:val="2"/>
          <w:numId w:val="9"/>
        </w:numPr>
        <w:autoSpaceDE w:val="0"/>
        <w:autoSpaceDN w:val="0"/>
        <w:adjustRightInd w:val="0"/>
        <w:ind w:left="1170" w:hanging="450"/>
        <w:rPr>
          <w:color w:val="000000"/>
          <w:sz w:val="23"/>
          <w:szCs w:val="23"/>
        </w:rPr>
      </w:pPr>
      <w:r>
        <w:rPr>
          <w:color w:val="000000"/>
          <w:sz w:val="23"/>
          <w:szCs w:val="23"/>
        </w:rPr>
        <w:t>Injection equipment that falls outside of sharps containers should be retrieved by participants and placed in sharps containers. If this is not possible, program staff should use tongs to retrieve used injection equipment that falls outside the container.</w:t>
      </w:r>
    </w:p>
    <w:p w:rsidR="00066D57" w:rsidRDefault="00066D57" w:rsidP="00066D57">
      <w:pPr>
        <w:pStyle w:val="MediumGrid1-Accent21"/>
        <w:ind w:left="1170" w:hanging="450"/>
        <w:rPr>
          <w:color w:val="000000"/>
          <w:sz w:val="23"/>
          <w:szCs w:val="23"/>
        </w:rPr>
      </w:pPr>
    </w:p>
    <w:p w:rsidR="00066D57" w:rsidRPr="007C5C8D" w:rsidRDefault="00066D57" w:rsidP="00066D57">
      <w:pPr>
        <w:numPr>
          <w:ilvl w:val="2"/>
          <w:numId w:val="9"/>
        </w:numPr>
        <w:autoSpaceDE w:val="0"/>
        <w:autoSpaceDN w:val="0"/>
        <w:adjustRightInd w:val="0"/>
        <w:ind w:left="1170" w:hanging="450"/>
        <w:rPr>
          <w:color w:val="000000"/>
          <w:sz w:val="23"/>
          <w:szCs w:val="23"/>
        </w:rPr>
      </w:pPr>
      <w:r w:rsidRPr="00DD08DD">
        <w:rPr>
          <w:color w:val="000000"/>
          <w:sz w:val="23"/>
          <w:szCs w:val="23"/>
        </w:rPr>
        <w:t>Participants should be instructed to recap all their used syringes.  SSP staff and participants should never recap syringes used by anyone else.</w:t>
      </w:r>
      <w:r>
        <w:rPr>
          <w:color w:val="000000"/>
          <w:sz w:val="23"/>
          <w:szCs w:val="23"/>
        </w:rPr>
        <w:t xml:space="preserve"> If participants’ syringes are uncapped upon return, they may still dispose of them in the program sharps containers.</w:t>
      </w:r>
    </w:p>
    <w:p w:rsidR="00066D57" w:rsidRDefault="00066D57" w:rsidP="00066D57">
      <w:pPr>
        <w:autoSpaceDE w:val="0"/>
        <w:autoSpaceDN w:val="0"/>
        <w:adjustRightInd w:val="0"/>
        <w:ind w:left="1170" w:hanging="450"/>
        <w:rPr>
          <w:color w:val="000000"/>
          <w:sz w:val="23"/>
          <w:szCs w:val="23"/>
        </w:rPr>
      </w:pPr>
    </w:p>
    <w:p w:rsidR="00066D57" w:rsidRDefault="00066D57" w:rsidP="00066D57">
      <w:pPr>
        <w:numPr>
          <w:ilvl w:val="2"/>
          <w:numId w:val="9"/>
        </w:numPr>
        <w:autoSpaceDE w:val="0"/>
        <w:autoSpaceDN w:val="0"/>
        <w:adjustRightInd w:val="0"/>
        <w:ind w:left="1170" w:hanging="450"/>
        <w:rPr>
          <w:color w:val="000000"/>
          <w:sz w:val="23"/>
          <w:szCs w:val="23"/>
        </w:rPr>
      </w:pPr>
      <w:r w:rsidRPr="00174839">
        <w:rPr>
          <w:color w:val="000000"/>
          <w:sz w:val="23"/>
          <w:szCs w:val="23"/>
        </w:rPr>
        <w:t xml:space="preserve">If necessary, </w:t>
      </w:r>
      <w:r>
        <w:rPr>
          <w:color w:val="000000"/>
          <w:sz w:val="23"/>
          <w:szCs w:val="23"/>
        </w:rPr>
        <w:t>SSP</w:t>
      </w:r>
      <w:r w:rsidRPr="00174839">
        <w:rPr>
          <w:color w:val="000000"/>
          <w:sz w:val="23"/>
          <w:szCs w:val="23"/>
        </w:rPr>
        <w:t xml:space="preserve"> staff will remind participants not to crowd the exchange area(s).</w:t>
      </w:r>
    </w:p>
    <w:p w:rsidR="00066D57" w:rsidRPr="00174839" w:rsidRDefault="00066D57" w:rsidP="00066D57">
      <w:pPr>
        <w:autoSpaceDE w:val="0"/>
        <w:autoSpaceDN w:val="0"/>
        <w:adjustRightInd w:val="0"/>
        <w:ind w:left="1170" w:hanging="450"/>
        <w:rPr>
          <w:color w:val="000000"/>
          <w:sz w:val="23"/>
          <w:szCs w:val="23"/>
        </w:rPr>
      </w:pPr>
      <w:r w:rsidRPr="00174839">
        <w:rPr>
          <w:color w:val="000000"/>
          <w:sz w:val="23"/>
          <w:szCs w:val="23"/>
        </w:rPr>
        <w:t xml:space="preserve"> </w:t>
      </w:r>
    </w:p>
    <w:p w:rsidR="00066D57" w:rsidRDefault="00066D57" w:rsidP="00066D57">
      <w:pPr>
        <w:numPr>
          <w:ilvl w:val="2"/>
          <w:numId w:val="9"/>
        </w:numPr>
        <w:autoSpaceDE w:val="0"/>
        <w:autoSpaceDN w:val="0"/>
        <w:adjustRightInd w:val="0"/>
        <w:ind w:left="1170" w:hanging="450"/>
        <w:rPr>
          <w:color w:val="000000"/>
          <w:sz w:val="23"/>
          <w:szCs w:val="23"/>
        </w:rPr>
      </w:pPr>
      <w:r>
        <w:rPr>
          <w:color w:val="000000"/>
          <w:sz w:val="23"/>
          <w:szCs w:val="23"/>
        </w:rPr>
        <w:t>Hazardous waste (sharps containers) should NEVER be filled beyond the manufacturer's fill line. Containers should never be more than 3/4 full.</w:t>
      </w:r>
    </w:p>
    <w:p w:rsidR="00066D57" w:rsidRDefault="00066D57" w:rsidP="00066D57">
      <w:pPr>
        <w:autoSpaceDE w:val="0"/>
        <w:autoSpaceDN w:val="0"/>
        <w:adjustRightInd w:val="0"/>
        <w:ind w:left="1170" w:hanging="450"/>
        <w:rPr>
          <w:color w:val="000000"/>
          <w:sz w:val="23"/>
          <w:szCs w:val="23"/>
        </w:rPr>
      </w:pPr>
    </w:p>
    <w:p w:rsidR="00066D57" w:rsidRPr="00651EDC" w:rsidRDefault="00066D57" w:rsidP="00066D57">
      <w:pPr>
        <w:numPr>
          <w:ilvl w:val="2"/>
          <w:numId w:val="9"/>
        </w:numPr>
        <w:autoSpaceDE w:val="0"/>
        <w:autoSpaceDN w:val="0"/>
        <w:adjustRightInd w:val="0"/>
        <w:ind w:left="1170" w:hanging="450"/>
        <w:rPr>
          <w:color w:val="000000"/>
          <w:sz w:val="23"/>
          <w:szCs w:val="23"/>
        </w:rPr>
      </w:pPr>
      <w:r>
        <w:rPr>
          <w:bCs/>
          <w:color w:val="000000"/>
          <w:sz w:val="23"/>
          <w:szCs w:val="23"/>
        </w:rPr>
        <w:t>SSP</w:t>
      </w:r>
      <w:r w:rsidRPr="00174839">
        <w:rPr>
          <w:bCs/>
          <w:color w:val="000000"/>
          <w:sz w:val="23"/>
          <w:szCs w:val="23"/>
        </w:rPr>
        <w:t xml:space="preserve"> staff and participants should never insert their hands into sharps containers or forcibly push used injection equipment down into containers beyond openings at the top.</w:t>
      </w:r>
    </w:p>
    <w:p w:rsidR="00066D57" w:rsidRPr="00174839" w:rsidRDefault="00066D57" w:rsidP="00066D57">
      <w:pPr>
        <w:autoSpaceDE w:val="0"/>
        <w:autoSpaceDN w:val="0"/>
        <w:adjustRightInd w:val="0"/>
        <w:ind w:left="1170" w:hanging="450"/>
        <w:rPr>
          <w:color w:val="000000"/>
          <w:sz w:val="23"/>
          <w:szCs w:val="23"/>
        </w:rPr>
      </w:pPr>
    </w:p>
    <w:p w:rsidR="00066D57" w:rsidRDefault="00066D57" w:rsidP="00066D57">
      <w:pPr>
        <w:numPr>
          <w:ilvl w:val="2"/>
          <w:numId w:val="9"/>
        </w:numPr>
        <w:autoSpaceDE w:val="0"/>
        <w:autoSpaceDN w:val="0"/>
        <w:adjustRightInd w:val="0"/>
        <w:ind w:left="1170" w:hanging="450"/>
        <w:rPr>
          <w:color w:val="000000"/>
          <w:sz w:val="23"/>
          <w:szCs w:val="23"/>
        </w:rPr>
      </w:pPr>
      <w:r w:rsidRPr="00174839">
        <w:rPr>
          <w:color w:val="000000"/>
          <w:sz w:val="23"/>
          <w:szCs w:val="23"/>
        </w:rPr>
        <w:t xml:space="preserve"> Program staff is encouraged to wear puncture-resistant utility gloves at all times when opening, sealing, or handling sharps containers, and when cleaning </w:t>
      </w:r>
      <w:r>
        <w:rPr>
          <w:color w:val="000000"/>
          <w:sz w:val="23"/>
          <w:szCs w:val="23"/>
        </w:rPr>
        <w:t>SSP</w:t>
      </w:r>
      <w:r w:rsidRPr="00174839">
        <w:rPr>
          <w:color w:val="000000"/>
          <w:sz w:val="23"/>
          <w:szCs w:val="23"/>
        </w:rPr>
        <w:t xml:space="preserve"> </w:t>
      </w:r>
      <w:r w:rsidR="006B5EE8">
        <w:rPr>
          <w:color w:val="000000"/>
          <w:sz w:val="23"/>
          <w:szCs w:val="23"/>
        </w:rPr>
        <w:t>sites</w:t>
      </w:r>
      <w:r w:rsidRPr="00174839">
        <w:rPr>
          <w:color w:val="000000"/>
          <w:sz w:val="23"/>
          <w:szCs w:val="23"/>
        </w:rPr>
        <w:t>.</w:t>
      </w:r>
    </w:p>
    <w:p w:rsidR="00066D57" w:rsidRDefault="00066D57" w:rsidP="00066D57">
      <w:pPr>
        <w:autoSpaceDE w:val="0"/>
        <w:autoSpaceDN w:val="0"/>
        <w:adjustRightInd w:val="0"/>
        <w:ind w:left="1170" w:hanging="450"/>
        <w:rPr>
          <w:color w:val="000000"/>
          <w:sz w:val="23"/>
          <w:szCs w:val="23"/>
        </w:rPr>
      </w:pPr>
    </w:p>
    <w:p w:rsidR="00066D57" w:rsidRPr="00BB3220" w:rsidRDefault="00066D57" w:rsidP="00066D57">
      <w:pPr>
        <w:numPr>
          <w:ilvl w:val="2"/>
          <w:numId w:val="9"/>
        </w:numPr>
        <w:autoSpaceDE w:val="0"/>
        <w:autoSpaceDN w:val="0"/>
        <w:adjustRightInd w:val="0"/>
        <w:ind w:left="1170" w:hanging="450"/>
        <w:rPr>
          <w:color w:val="000000"/>
          <w:sz w:val="23"/>
          <w:szCs w:val="23"/>
        </w:rPr>
      </w:pPr>
      <w:r>
        <w:rPr>
          <w:color w:val="000000"/>
          <w:sz w:val="23"/>
          <w:szCs w:val="23"/>
        </w:rPr>
        <w:t>Large</w:t>
      </w:r>
      <w:r w:rsidRPr="00BB3220">
        <w:rPr>
          <w:color w:val="000000"/>
          <w:sz w:val="23"/>
          <w:szCs w:val="23"/>
        </w:rPr>
        <w:t xml:space="preserve"> sharps containers are </w:t>
      </w:r>
      <w:r>
        <w:rPr>
          <w:color w:val="000000"/>
          <w:sz w:val="23"/>
          <w:szCs w:val="23"/>
        </w:rPr>
        <w:t xml:space="preserve">to be </w:t>
      </w:r>
      <w:r w:rsidRPr="00BB3220">
        <w:rPr>
          <w:color w:val="000000"/>
          <w:sz w:val="23"/>
          <w:szCs w:val="23"/>
        </w:rPr>
        <w:t>used</w:t>
      </w:r>
      <w:r>
        <w:rPr>
          <w:color w:val="000000"/>
          <w:sz w:val="23"/>
          <w:szCs w:val="23"/>
        </w:rPr>
        <w:t xml:space="preserve"> whenever possible</w:t>
      </w:r>
      <w:r w:rsidRPr="00BB3220">
        <w:rPr>
          <w:color w:val="000000"/>
          <w:sz w:val="23"/>
          <w:szCs w:val="23"/>
        </w:rPr>
        <w:t xml:space="preserve"> with a stand to provide greater stability and avoid spills. </w:t>
      </w:r>
    </w:p>
    <w:p w:rsidR="00066D57" w:rsidRDefault="00066D57">
      <w:pPr>
        <w:rPr>
          <w:color w:val="000000"/>
          <w:sz w:val="23"/>
          <w:szCs w:val="23"/>
        </w:rPr>
      </w:pPr>
    </w:p>
    <w:p w:rsidR="00066D57" w:rsidRPr="00DD08DD" w:rsidRDefault="00066D57">
      <w:pPr>
        <w:rPr>
          <w:b/>
          <w:color w:val="000000"/>
          <w:sz w:val="23"/>
          <w:szCs w:val="23"/>
        </w:rPr>
      </w:pPr>
    </w:p>
    <w:p w:rsidR="00066D57" w:rsidRPr="00DD08DD" w:rsidRDefault="00066D57" w:rsidP="00066D57">
      <w:pPr>
        <w:numPr>
          <w:ilvl w:val="1"/>
          <w:numId w:val="9"/>
        </w:numPr>
        <w:rPr>
          <w:b/>
          <w:color w:val="000000"/>
          <w:sz w:val="23"/>
          <w:szCs w:val="23"/>
        </w:rPr>
      </w:pPr>
      <w:r w:rsidRPr="00DD08DD">
        <w:rPr>
          <w:b/>
          <w:bCs/>
          <w:color w:val="000000"/>
          <w:sz w:val="23"/>
          <w:szCs w:val="23"/>
        </w:rPr>
        <w:t xml:space="preserve">Handling </w:t>
      </w:r>
      <w:r w:rsidR="00735B7F">
        <w:rPr>
          <w:b/>
          <w:bCs/>
          <w:color w:val="000000"/>
          <w:sz w:val="23"/>
          <w:szCs w:val="23"/>
        </w:rPr>
        <w:t xml:space="preserve">Needle </w:t>
      </w:r>
      <w:r w:rsidR="007507CF">
        <w:rPr>
          <w:b/>
          <w:bCs/>
          <w:color w:val="000000"/>
          <w:sz w:val="23"/>
          <w:szCs w:val="23"/>
        </w:rPr>
        <w:t>Stick Injuries:</w:t>
      </w:r>
      <w:r w:rsidRPr="00DD08DD">
        <w:rPr>
          <w:b/>
          <w:bCs/>
          <w:color w:val="000000"/>
          <w:sz w:val="23"/>
          <w:szCs w:val="23"/>
        </w:rPr>
        <w:t xml:space="preserve"> </w:t>
      </w:r>
      <w:r w:rsidRPr="007507CF">
        <w:rPr>
          <w:color w:val="000000"/>
          <w:sz w:val="23"/>
          <w:szCs w:val="23"/>
        </w:rPr>
        <w:t xml:space="preserve">In the event of a </w:t>
      </w:r>
      <w:r w:rsidR="003400B2">
        <w:rPr>
          <w:color w:val="000000"/>
          <w:sz w:val="23"/>
          <w:szCs w:val="23"/>
        </w:rPr>
        <w:t>syringe</w:t>
      </w:r>
      <w:r w:rsidRPr="007507CF">
        <w:rPr>
          <w:color w:val="000000"/>
          <w:sz w:val="23"/>
          <w:szCs w:val="23"/>
        </w:rPr>
        <w:t xml:space="preserve"> stick or other occupational exposure, the following protocol should be followed:</w:t>
      </w:r>
      <w:r w:rsidRPr="00DD08DD">
        <w:rPr>
          <w:b/>
          <w:color w:val="000000"/>
          <w:sz w:val="23"/>
          <w:szCs w:val="23"/>
        </w:rPr>
        <w:t xml:space="preserve"> </w:t>
      </w:r>
    </w:p>
    <w:p w:rsidR="00066D57" w:rsidRPr="00585106" w:rsidRDefault="00066D57">
      <w:pPr>
        <w:autoSpaceDE w:val="0"/>
        <w:autoSpaceDN w:val="0"/>
        <w:adjustRightInd w:val="0"/>
        <w:rPr>
          <w:sz w:val="23"/>
          <w:szCs w:val="23"/>
        </w:rPr>
      </w:pPr>
    </w:p>
    <w:p w:rsidR="00066D57" w:rsidRPr="00585106" w:rsidRDefault="00066D57" w:rsidP="000A6493">
      <w:pPr>
        <w:autoSpaceDE w:val="0"/>
        <w:autoSpaceDN w:val="0"/>
        <w:adjustRightInd w:val="0"/>
        <w:ind w:left="720"/>
        <w:rPr>
          <w:sz w:val="23"/>
          <w:szCs w:val="23"/>
        </w:rPr>
      </w:pPr>
      <w:r w:rsidRPr="00585106">
        <w:rPr>
          <w:sz w:val="23"/>
          <w:szCs w:val="23"/>
        </w:rPr>
        <w:t xml:space="preserve">Refer to the County of Santa Cruz </w:t>
      </w:r>
      <w:r w:rsidR="008A3674" w:rsidRPr="00585106">
        <w:rPr>
          <w:sz w:val="23"/>
          <w:szCs w:val="23"/>
        </w:rPr>
        <w:t xml:space="preserve">Blood </w:t>
      </w:r>
      <w:r w:rsidR="006B5EE8">
        <w:rPr>
          <w:sz w:val="23"/>
          <w:szCs w:val="23"/>
        </w:rPr>
        <w:t>B</w:t>
      </w:r>
      <w:r w:rsidR="008A3674" w:rsidRPr="00585106">
        <w:rPr>
          <w:sz w:val="23"/>
          <w:szCs w:val="23"/>
        </w:rPr>
        <w:t>orne</w:t>
      </w:r>
      <w:r w:rsidRPr="00585106">
        <w:rPr>
          <w:sz w:val="23"/>
          <w:szCs w:val="23"/>
        </w:rPr>
        <w:t xml:space="preserve"> Pathogens Exposure Control Plan, Health and Safety Program Section 20.17.</w:t>
      </w:r>
      <w:r w:rsidRPr="00585106">
        <w:rPr>
          <w:color w:val="000000"/>
          <w:sz w:val="23"/>
          <w:szCs w:val="23"/>
        </w:rPr>
        <w:t xml:space="preserve">a and </w:t>
      </w:r>
      <w:r w:rsidR="00735B7F">
        <w:rPr>
          <w:color w:val="000000"/>
          <w:sz w:val="23"/>
          <w:szCs w:val="23"/>
        </w:rPr>
        <w:t xml:space="preserve">Needle </w:t>
      </w:r>
      <w:r w:rsidRPr="00585106">
        <w:rPr>
          <w:color w:val="000000"/>
          <w:sz w:val="23"/>
          <w:szCs w:val="23"/>
        </w:rPr>
        <w:t>Stick Quick Reference Guide in the SSP Program Binder.</w:t>
      </w:r>
    </w:p>
    <w:p w:rsidR="006B5EE8" w:rsidRDefault="006B5EE8" w:rsidP="00066D57">
      <w:pPr>
        <w:autoSpaceDE w:val="0"/>
        <w:autoSpaceDN w:val="0"/>
        <w:adjustRightInd w:val="0"/>
        <w:rPr>
          <w:color w:val="000000"/>
          <w:sz w:val="23"/>
          <w:szCs w:val="23"/>
        </w:rPr>
      </w:pPr>
    </w:p>
    <w:p w:rsidR="001E2D0F" w:rsidRDefault="001E2D0F" w:rsidP="00066D57">
      <w:pPr>
        <w:autoSpaceDE w:val="0"/>
        <w:autoSpaceDN w:val="0"/>
        <w:adjustRightInd w:val="0"/>
        <w:rPr>
          <w:color w:val="000000"/>
          <w:sz w:val="23"/>
          <w:szCs w:val="23"/>
        </w:rPr>
      </w:pPr>
    </w:p>
    <w:p w:rsidR="001E2D0F" w:rsidRDefault="001E2D0F" w:rsidP="00066D57">
      <w:pPr>
        <w:autoSpaceDE w:val="0"/>
        <w:autoSpaceDN w:val="0"/>
        <w:adjustRightInd w:val="0"/>
        <w:rPr>
          <w:color w:val="000000"/>
          <w:sz w:val="23"/>
          <w:szCs w:val="23"/>
        </w:rPr>
      </w:pPr>
    </w:p>
    <w:p w:rsidR="001E2D0F" w:rsidRDefault="001E2D0F" w:rsidP="00066D57">
      <w:pPr>
        <w:autoSpaceDE w:val="0"/>
        <w:autoSpaceDN w:val="0"/>
        <w:adjustRightInd w:val="0"/>
        <w:rPr>
          <w:color w:val="000000"/>
          <w:sz w:val="23"/>
          <w:szCs w:val="23"/>
        </w:rPr>
      </w:pPr>
    </w:p>
    <w:p w:rsidR="00066D57" w:rsidRPr="00DD08DD" w:rsidRDefault="00066D57" w:rsidP="00066D57">
      <w:pPr>
        <w:rPr>
          <w:b/>
          <w:bCs/>
          <w:color w:val="000000"/>
        </w:rPr>
      </w:pPr>
      <w:r w:rsidRPr="00DD08DD">
        <w:rPr>
          <w:b/>
          <w:bCs/>
          <w:color w:val="000000"/>
        </w:rPr>
        <w:lastRenderedPageBreak/>
        <w:t>DISTRIBUTION AND COLLECTION OF SYRINGES</w:t>
      </w:r>
    </w:p>
    <w:p w:rsidR="00066D57" w:rsidRDefault="00066D57">
      <w:pPr>
        <w:rPr>
          <w:color w:val="000000"/>
          <w:sz w:val="23"/>
          <w:szCs w:val="23"/>
        </w:rPr>
      </w:pPr>
    </w:p>
    <w:p w:rsidR="00066D57" w:rsidRDefault="00066D57">
      <w:pPr>
        <w:autoSpaceDE w:val="0"/>
        <w:autoSpaceDN w:val="0"/>
        <w:adjustRightInd w:val="0"/>
        <w:rPr>
          <w:sz w:val="23"/>
          <w:szCs w:val="23"/>
        </w:rPr>
      </w:pPr>
      <w:r w:rsidRPr="000A6493">
        <w:rPr>
          <w:b/>
          <w:sz w:val="23"/>
          <w:szCs w:val="23"/>
        </w:rPr>
        <w:t>Policy:</w:t>
      </w:r>
      <w:r>
        <w:rPr>
          <w:sz w:val="23"/>
          <w:szCs w:val="23"/>
        </w:rPr>
        <w:t xml:space="preserve"> Syringes will be furnished and collected according to the Santa Cruz County HSA Protocol below. </w:t>
      </w:r>
    </w:p>
    <w:p w:rsidR="00066D57" w:rsidRDefault="00066D57">
      <w:pPr>
        <w:autoSpaceDE w:val="0"/>
        <w:autoSpaceDN w:val="0"/>
        <w:adjustRightInd w:val="0"/>
        <w:rPr>
          <w:sz w:val="23"/>
          <w:szCs w:val="23"/>
        </w:rPr>
      </w:pPr>
    </w:p>
    <w:p w:rsidR="00066D57" w:rsidRDefault="00066D57">
      <w:pPr>
        <w:autoSpaceDE w:val="0"/>
        <w:autoSpaceDN w:val="0"/>
        <w:adjustRightInd w:val="0"/>
        <w:rPr>
          <w:color w:val="000000"/>
          <w:sz w:val="23"/>
          <w:szCs w:val="23"/>
        </w:rPr>
      </w:pPr>
      <w:r w:rsidRPr="000A6493">
        <w:rPr>
          <w:b/>
          <w:color w:val="000000"/>
          <w:sz w:val="23"/>
          <w:szCs w:val="23"/>
        </w:rPr>
        <w:t>Procedure:</w:t>
      </w:r>
      <w:r>
        <w:rPr>
          <w:color w:val="000000"/>
          <w:sz w:val="23"/>
          <w:szCs w:val="23"/>
        </w:rPr>
        <w:t xml:space="preserve"> The following describes the process to be used to furnish an</w:t>
      </w:r>
      <w:r w:rsidR="006B5EE8">
        <w:rPr>
          <w:color w:val="000000"/>
          <w:sz w:val="23"/>
          <w:szCs w:val="23"/>
        </w:rPr>
        <w:t>d collect syringes through SSP.</w:t>
      </w:r>
    </w:p>
    <w:p w:rsidR="00066D57" w:rsidRDefault="00066D57">
      <w:pPr>
        <w:autoSpaceDE w:val="0"/>
        <w:autoSpaceDN w:val="0"/>
        <w:adjustRightInd w:val="0"/>
        <w:rPr>
          <w:color w:val="000000"/>
          <w:sz w:val="23"/>
          <w:szCs w:val="23"/>
        </w:rPr>
      </w:pPr>
    </w:p>
    <w:p w:rsidR="00066D57" w:rsidRDefault="00066D57" w:rsidP="00066D57">
      <w:pPr>
        <w:numPr>
          <w:ilvl w:val="1"/>
          <w:numId w:val="11"/>
        </w:numPr>
        <w:autoSpaceDE w:val="0"/>
        <w:autoSpaceDN w:val="0"/>
        <w:adjustRightInd w:val="0"/>
        <w:outlineLvl w:val="0"/>
        <w:rPr>
          <w:color w:val="000000"/>
          <w:sz w:val="23"/>
          <w:szCs w:val="23"/>
        </w:rPr>
      </w:pPr>
      <w:r>
        <w:rPr>
          <w:b/>
          <w:bCs/>
          <w:color w:val="000000"/>
          <w:sz w:val="23"/>
          <w:szCs w:val="23"/>
        </w:rPr>
        <w:t xml:space="preserve">Syringe Exchange Protocol. </w:t>
      </w:r>
    </w:p>
    <w:p w:rsidR="00066D57" w:rsidRDefault="00066D57" w:rsidP="00066D57">
      <w:pPr>
        <w:numPr>
          <w:ilvl w:val="2"/>
          <w:numId w:val="12"/>
        </w:numPr>
        <w:autoSpaceDE w:val="0"/>
        <w:autoSpaceDN w:val="0"/>
        <w:adjustRightInd w:val="0"/>
        <w:ind w:left="1170" w:hanging="450"/>
        <w:rPr>
          <w:color w:val="000000"/>
          <w:sz w:val="23"/>
          <w:szCs w:val="23"/>
        </w:rPr>
      </w:pPr>
      <w:r>
        <w:rPr>
          <w:color w:val="000000"/>
          <w:sz w:val="23"/>
          <w:szCs w:val="23"/>
        </w:rPr>
        <w:t>The goal of syringe exchange programs is to furnish new, sterile syringes to participants to enable those individuals to use a new sterile syringe for every injection to</w:t>
      </w:r>
      <w:r w:rsidR="006B5EE8">
        <w:rPr>
          <w:color w:val="000000"/>
          <w:sz w:val="23"/>
          <w:szCs w:val="23"/>
        </w:rPr>
        <w:t xml:space="preserve"> reduce transmission of HIV and </w:t>
      </w:r>
      <w:r>
        <w:rPr>
          <w:color w:val="000000"/>
          <w:sz w:val="23"/>
          <w:szCs w:val="23"/>
        </w:rPr>
        <w:t>Hepatitis C infection.</w:t>
      </w:r>
    </w:p>
    <w:p w:rsidR="00066D57" w:rsidRDefault="00066D57" w:rsidP="00066D57">
      <w:pPr>
        <w:autoSpaceDE w:val="0"/>
        <w:autoSpaceDN w:val="0"/>
        <w:adjustRightInd w:val="0"/>
        <w:ind w:left="1170" w:hanging="450"/>
        <w:rPr>
          <w:color w:val="000000"/>
          <w:sz w:val="23"/>
          <w:szCs w:val="23"/>
        </w:rPr>
      </w:pPr>
      <w:r>
        <w:rPr>
          <w:color w:val="000000"/>
          <w:sz w:val="23"/>
          <w:szCs w:val="23"/>
        </w:rPr>
        <w:t xml:space="preserve"> </w:t>
      </w:r>
    </w:p>
    <w:p w:rsidR="00066D57" w:rsidRDefault="00066D57" w:rsidP="00066D57">
      <w:pPr>
        <w:numPr>
          <w:ilvl w:val="2"/>
          <w:numId w:val="12"/>
        </w:numPr>
        <w:autoSpaceDE w:val="0"/>
        <w:autoSpaceDN w:val="0"/>
        <w:adjustRightInd w:val="0"/>
        <w:ind w:left="1170" w:hanging="450"/>
        <w:rPr>
          <w:sz w:val="23"/>
          <w:szCs w:val="23"/>
        </w:rPr>
      </w:pPr>
      <w:r>
        <w:rPr>
          <w:sz w:val="23"/>
          <w:szCs w:val="23"/>
        </w:rPr>
        <w:t xml:space="preserve">SSP participants are instructed to return all used syringes at the next visit to the SSP site. </w:t>
      </w:r>
    </w:p>
    <w:p w:rsidR="00066D57" w:rsidRDefault="00066D57" w:rsidP="00066D57">
      <w:pPr>
        <w:autoSpaceDE w:val="0"/>
        <w:autoSpaceDN w:val="0"/>
        <w:adjustRightInd w:val="0"/>
        <w:ind w:left="1170" w:hanging="450"/>
        <w:rPr>
          <w:sz w:val="23"/>
          <w:szCs w:val="23"/>
        </w:rPr>
      </w:pPr>
    </w:p>
    <w:p w:rsidR="00066D57" w:rsidRDefault="00066D57" w:rsidP="00066D57">
      <w:pPr>
        <w:numPr>
          <w:ilvl w:val="2"/>
          <w:numId w:val="12"/>
        </w:numPr>
        <w:ind w:left="1170" w:hanging="450"/>
        <w:rPr>
          <w:sz w:val="23"/>
          <w:szCs w:val="23"/>
        </w:rPr>
      </w:pPr>
      <w:r>
        <w:rPr>
          <w:sz w:val="23"/>
          <w:szCs w:val="23"/>
        </w:rPr>
        <w:t>Each participant is offered harm reduction supplies as needed or requested.</w:t>
      </w:r>
    </w:p>
    <w:p w:rsidR="00066D57" w:rsidRDefault="00066D57" w:rsidP="00066D57">
      <w:pPr>
        <w:ind w:left="1170" w:hanging="450"/>
        <w:rPr>
          <w:sz w:val="23"/>
          <w:szCs w:val="23"/>
        </w:rPr>
      </w:pPr>
    </w:p>
    <w:p w:rsidR="00066D57" w:rsidRDefault="00066D57" w:rsidP="00066D57">
      <w:pPr>
        <w:numPr>
          <w:ilvl w:val="2"/>
          <w:numId w:val="12"/>
        </w:numPr>
        <w:ind w:left="1170" w:hanging="450"/>
        <w:rPr>
          <w:color w:val="000000"/>
          <w:sz w:val="23"/>
          <w:szCs w:val="23"/>
        </w:rPr>
      </w:pPr>
      <w:r>
        <w:rPr>
          <w:color w:val="000000"/>
          <w:sz w:val="23"/>
          <w:szCs w:val="23"/>
        </w:rPr>
        <w:t>Distribution of harm reduction supplies should be accompanied by demonstrations and/or explanations regarding the use of the supplies if needed.</w:t>
      </w:r>
    </w:p>
    <w:p w:rsidR="00066D57" w:rsidRDefault="00066D57" w:rsidP="00066D57">
      <w:pPr>
        <w:ind w:left="1170" w:hanging="450"/>
        <w:rPr>
          <w:color w:val="000000"/>
          <w:sz w:val="23"/>
          <w:szCs w:val="23"/>
        </w:rPr>
      </w:pPr>
    </w:p>
    <w:p w:rsidR="00066D57" w:rsidRDefault="00066D57" w:rsidP="00066D57">
      <w:pPr>
        <w:numPr>
          <w:ilvl w:val="2"/>
          <w:numId w:val="12"/>
        </w:numPr>
        <w:autoSpaceDE w:val="0"/>
        <w:autoSpaceDN w:val="0"/>
        <w:adjustRightInd w:val="0"/>
        <w:ind w:left="1170" w:hanging="450"/>
        <w:rPr>
          <w:color w:val="000000"/>
          <w:sz w:val="23"/>
          <w:szCs w:val="23"/>
        </w:rPr>
      </w:pPr>
      <w:r>
        <w:rPr>
          <w:color w:val="000000"/>
          <w:sz w:val="23"/>
          <w:szCs w:val="23"/>
        </w:rPr>
        <w:t xml:space="preserve">Participants should be instructed to return used sharps to </w:t>
      </w:r>
      <w:r w:rsidR="006B5EE8">
        <w:rPr>
          <w:color w:val="000000"/>
          <w:sz w:val="23"/>
          <w:szCs w:val="23"/>
        </w:rPr>
        <w:t>SSP</w:t>
      </w:r>
      <w:r>
        <w:rPr>
          <w:color w:val="000000"/>
          <w:sz w:val="23"/>
          <w:szCs w:val="23"/>
        </w:rPr>
        <w:t xml:space="preserve"> whether or not they were furnished by the SSP. </w:t>
      </w:r>
    </w:p>
    <w:p w:rsidR="00066D57" w:rsidRDefault="00066D57" w:rsidP="00066D57">
      <w:pPr>
        <w:autoSpaceDE w:val="0"/>
        <w:autoSpaceDN w:val="0"/>
        <w:adjustRightInd w:val="0"/>
        <w:ind w:left="1170" w:hanging="450"/>
        <w:rPr>
          <w:color w:val="000000"/>
          <w:sz w:val="23"/>
          <w:szCs w:val="23"/>
        </w:rPr>
      </w:pPr>
    </w:p>
    <w:p w:rsidR="00066D57" w:rsidRDefault="00066D57" w:rsidP="00066D57">
      <w:pPr>
        <w:numPr>
          <w:ilvl w:val="2"/>
          <w:numId w:val="12"/>
        </w:numPr>
        <w:autoSpaceDE w:val="0"/>
        <w:autoSpaceDN w:val="0"/>
        <w:adjustRightInd w:val="0"/>
        <w:ind w:left="1170" w:hanging="450"/>
        <w:rPr>
          <w:sz w:val="23"/>
          <w:szCs w:val="23"/>
        </w:rPr>
      </w:pPr>
      <w:r>
        <w:rPr>
          <w:sz w:val="23"/>
          <w:szCs w:val="23"/>
        </w:rPr>
        <w:t>Syringes that are accepted should carefully be deposited in the sharps container by the participant. SSP staff will educate the participants on the use of approved sharps containers.</w:t>
      </w:r>
    </w:p>
    <w:p w:rsidR="00066D57" w:rsidRDefault="00066D57" w:rsidP="00066D57">
      <w:pPr>
        <w:autoSpaceDE w:val="0"/>
        <w:autoSpaceDN w:val="0"/>
        <w:adjustRightInd w:val="0"/>
        <w:ind w:left="1170" w:hanging="450"/>
        <w:rPr>
          <w:sz w:val="23"/>
          <w:szCs w:val="23"/>
        </w:rPr>
      </w:pPr>
    </w:p>
    <w:p w:rsidR="00066D57" w:rsidRDefault="006B5EE8" w:rsidP="00066D57">
      <w:pPr>
        <w:numPr>
          <w:ilvl w:val="2"/>
          <w:numId w:val="12"/>
        </w:numPr>
        <w:autoSpaceDE w:val="0"/>
        <w:autoSpaceDN w:val="0"/>
        <w:adjustRightInd w:val="0"/>
        <w:ind w:left="1170" w:hanging="450"/>
        <w:rPr>
          <w:sz w:val="23"/>
          <w:szCs w:val="23"/>
        </w:rPr>
      </w:pPr>
      <w:r>
        <w:rPr>
          <w:sz w:val="23"/>
          <w:szCs w:val="23"/>
        </w:rPr>
        <w:t xml:space="preserve">Personal, </w:t>
      </w:r>
      <w:r w:rsidR="00066D57">
        <w:rPr>
          <w:sz w:val="23"/>
          <w:szCs w:val="23"/>
        </w:rPr>
        <w:t>FDA approved sharps containers will be provided to participants.</w:t>
      </w:r>
    </w:p>
    <w:p w:rsidR="00066D57" w:rsidRDefault="00066D57" w:rsidP="00066D57">
      <w:pPr>
        <w:pStyle w:val="ColorfulShading-Accent31"/>
        <w:ind w:left="1170" w:hanging="450"/>
        <w:rPr>
          <w:sz w:val="23"/>
          <w:szCs w:val="23"/>
        </w:rPr>
      </w:pPr>
    </w:p>
    <w:p w:rsidR="00066D57" w:rsidRPr="007270C3" w:rsidRDefault="00066D57" w:rsidP="00066D57">
      <w:pPr>
        <w:numPr>
          <w:ilvl w:val="2"/>
          <w:numId w:val="12"/>
        </w:numPr>
        <w:autoSpaceDE w:val="0"/>
        <w:autoSpaceDN w:val="0"/>
        <w:adjustRightInd w:val="0"/>
        <w:ind w:left="1170" w:hanging="450"/>
        <w:rPr>
          <w:sz w:val="23"/>
          <w:szCs w:val="23"/>
        </w:rPr>
      </w:pPr>
      <w:r w:rsidRPr="007270C3">
        <w:rPr>
          <w:sz w:val="23"/>
          <w:szCs w:val="23"/>
        </w:rPr>
        <w:t xml:space="preserve">Participants are instructed to deposit their used </w:t>
      </w:r>
      <w:r w:rsidR="003400B2">
        <w:rPr>
          <w:sz w:val="23"/>
          <w:szCs w:val="23"/>
        </w:rPr>
        <w:t>syringe</w:t>
      </w:r>
      <w:r w:rsidRPr="007270C3">
        <w:rPr>
          <w:sz w:val="23"/>
          <w:szCs w:val="23"/>
        </w:rPr>
        <w:t>s and the container that holds them into the program sharps container.</w:t>
      </w:r>
    </w:p>
    <w:p w:rsidR="00066D57" w:rsidRDefault="00066D57" w:rsidP="00066D57">
      <w:pPr>
        <w:autoSpaceDE w:val="0"/>
        <w:autoSpaceDN w:val="0"/>
        <w:adjustRightInd w:val="0"/>
        <w:ind w:left="1170" w:hanging="450"/>
        <w:rPr>
          <w:sz w:val="23"/>
          <w:szCs w:val="23"/>
        </w:rPr>
      </w:pPr>
    </w:p>
    <w:p w:rsidR="00066D57" w:rsidRDefault="00066D57" w:rsidP="00066D57">
      <w:pPr>
        <w:numPr>
          <w:ilvl w:val="2"/>
          <w:numId w:val="12"/>
        </w:numPr>
        <w:ind w:left="1170" w:hanging="450"/>
        <w:rPr>
          <w:color w:val="000000"/>
          <w:sz w:val="23"/>
          <w:szCs w:val="23"/>
        </w:rPr>
      </w:pPr>
      <w:r>
        <w:rPr>
          <w:color w:val="000000"/>
          <w:sz w:val="23"/>
          <w:szCs w:val="23"/>
        </w:rPr>
        <w:t xml:space="preserve">Participants should be educated about proper disposal of syringes when they are unable to come to the syringe exchange program. Inappropriate methods of syringe disposal such as the following should be discouraged: breaking off the tip and discarding in trash, disposal on the street or other public venues; disposal of used syringes in household garbage or residential sharps programs </w:t>
      </w:r>
      <w:r>
        <w:rPr>
          <w:color w:val="000000"/>
          <w:sz w:val="23"/>
          <w:szCs w:val="23"/>
          <w:u w:val="single"/>
        </w:rPr>
        <w:t xml:space="preserve">without </w:t>
      </w:r>
      <w:r>
        <w:rPr>
          <w:color w:val="000000"/>
          <w:sz w:val="23"/>
          <w:szCs w:val="23"/>
        </w:rPr>
        <w:t>containment in sealed, labeled plastic punc</w:t>
      </w:r>
      <w:r w:rsidR="007B56E8">
        <w:rPr>
          <w:color w:val="000000"/>
          <w:sz w:val="23"/>
          <w:szCs w:val="23"/>
        </w:rPr>
        <w:t>ture resistant containers;</w:t>
      </w:r>
      <w:r>
        <w:rPr>
          <w:color w:val="000000"/>
          <w:sz w:val="23"/>
          <w:szCs w:val="23"/>
        </w:rPr>
        <w:t xml:space="preserve"> flushing in toilets; and disposal of syringes in the trash in glass jars or coffee cans.</w:t>
      </w:r>
    </w:p>
    <w:p w:rsidR="00066D57" w:rsidRDefault="00066D57" w:rsidP="00066D57">
      <w:pPr>
        <w:ind w:left="1170" w:hanging="450"/>
        <w:rPr>
          <w:color w:val="000000"/>
          <w:sz w:val="23"/>
          <w:szCs w:val="23"/>
        </w:rPr>
      </w:pPr>
    </w:p>
    <w:p w:rsidR="00066D57" w:rsidRPr="007C5C8D" w:rsidRDefault="00066D57" w:rsidP="00066D57">
      <w:pPr>
        <w:numPr>
          <w:ilvl w:val="2"/>
          <w:numId w:val="12"/>
        </w:numPr>
        <w:autoSpaceDE w:val="0"/>
        <w:autoSpaceDN w:val="0"/>
        <w:adjustRightInd w:val="0"/>
        <w:ind w:left="1170" w:hanging="450"/>
        <w:rPr>
          <w:color w:val="000000"/>
          <w:sz w:val="23"/>
          <w:szCs w:val="23"/>
        </w:rPr>
      </w:pPr>
      <w:r>
        <w:rPr>
          <w:color w:val="000000"/>
          <w:sz w:val="23"/>
          <w:szCs w:val="23"/>
        </w:rPr>
        <w:t>During syringe exchange transactions, SSP staff should work to establish relationships based on trust. Participants should be empowered to take responsibility for their own harm reduction behavior.  Staff should work to create a program environment that is welcoming, friendly, respectful, and supportive of program participants.</w:t>
      </w:r>
      <w:r w:rsidRPr="007C5C8D">
        <w:rPr>
          <w:color w:val="000000"/>
          <w:sz w:val="23"/>
          <w:szCs w:val="23"/>
        </w:rPr>
        <w:t xml:space="preserve"> </w:t>
      </w:r>
    </w:p>
    <w:p w:rsidR="00066D57" w:rsidRDefault="00066D57" w:rsidP="00066D57">
      <w:pPr>
        <w:autoSpaceDE w:val="0"/>
        <w:autoSpaceDN w:val="0"/>
        <w:adjustRightInd w:val="0"/>
        <w:ind w:left="1170" w:hanging="450"/>
        <w:rPr>
          <w:color w:val="000000"/>
          <w:sz w:val="23"/>
          <w:szCs w:val="23"/>
        </w:rPr>
      </w:pPr>
    </w:p>
    <w:p w:rsidR="00066D57" w:rsidRPr="001E7C1A" w:rsidRDefault="00066D57" w:rsidP="00066D57">
      <w:pPr>
        <w:numPr>
          <w:ilvl w:val="2"/>
          <w:numId w:val="12"/>
        </w:numPr>
        <w:ind w:left="1170" w:hanging="450"/>
        <w:rPr>
          <w:color w:val="000000"/>
          <w:sz w:val="23"/>
          <w:szCs w:val="23"/>
        </w:rPr>
      </w:pPr>
      <w:r>
        <w:rPr>
          <w:color w:val="000000"/>
          <w:sz w:val="23"/>
          <w:szCs w:val="23"/>
        </w:rPr>
        <w:t xml:space="preserve">Education attempts should be made whenever appropriate or feasible. Topics to discuss include HIV and </w:t>
      </w:r>
      <w:r w:rsidR="004A62B5">
        <w:rPr>
          <w:color w:val="000000"/>
          <w:sz w:val="23"/>
          <w:szCs w:val="23"/>
        </w:rPr>
        <w:t>H</w:t>
      </w:r>
      <w:r>
        <w:rPr>
          <w:color w:val="000000"/>
          <w:sz w:val="23"/>
          <w:szCs w:val="23"/>
        </w:rPr>
        <w:t xml:space="preserve">epatitis A, B, C prevention, safer sex, disinfection of syringes </w:t>
      </w:r>
      <w:r>
        <w:rPr>
          <w:color w:val="000000"/>
          <w:sz w:val="23"/>
          <w:szCs w:val="23"/>
        </w:rPr>
        <w:lastRenderedPageBreak/>
        <w:t>(cleaning works) and s</w:t>
      </w:r>
      <w:r w:rsidR="004A62B5">
        <w:rPr>
          <w:color w:val="000000"/>
          <w:sz w:val="23"/>
          <w:szCs w:val="23"/>
        </w:rPr>
        <w:t xml:space="preserve">afer injection techniques. </w:t>
      </w:r>
      <w:r>
        <w:rPr>
          <w:color w:val="000000"/>
          <w:sz w:val="23"/>
          <w:szCs w:val="23"/>
        </w:rPr>
        <w:t xml:space="preserve">If participants decline to engage in conversation with staff around these topics, they are still welcome to access supplies. </w:t>
      </w:r>
    </w:p>
    <w:p w:rsidR="00066D57" w:rsidRDefault="00066D57" w:rsidP="00066D57">
      <w:pPr>
        <w:pStyle w:val="MediumList2-Accent41"/>
        <w:ind w:left="1170" w:hanging="450"/>
      </w:pPr>
    </w:p>
    <w:p w:rsidR="00066D57" w:rsidRDefault="00066D57" w:rsidP="00066D57">
      <w:pPr>
        <w:numPr>
          <w:ilvl w:val="2"/>
          <w:numId w:val="12"/>
        </w:numPr>
        <w:ind w:left="1170" w:hanging="450"/>
        <w:rPr>
          <w:color w:val="000000"/>
          <w:sz w:val="23"/>
          <w:szCs w:val="23"/>
        </w:rPr>
      </w:pPr>
      <w:r w:rsidRPr="008B430A">
        <w:t>The number of syringes that may be furnished at</w:t>
      </w:r>
      <w:r>
        <w:t xml:space="preserve"> initial and subsequent </w:t>
      </w:r>
      <w:r w:rsidRPr="008B430A">
        <w:t xml:space="preserve">syringe exchange transactions must conform to the approved number </w:t>
      </w:r>
      <w:r>
        <w:t xml:space="preserve">of </w:t>
      </w:r>
      <w:r w:rsidRPr="008B430A">
        <w:t>syr</w:t>
      </w:r>
      <w:r>
        <w:t>inges outlined in this document.</w:t>
      </w:r>
    </w:p>
    <w:p w:rsidR="00066D57" w:rsidRDefault="00066D57" w:rsidP="00066D57">
      <w:pPr>
        <w:pStyle w:val="MediumList2-Accent41"/>
        <w:ind w:left="1170" w:hanging="450"/>
      </w:pPr>
    </w:p>
    <w:p w:rsidR="00066D57" w:rsidRDefault="00066D57" w:rsidP="00066D57">
      <w:pPr>
        <w:numPr>
          <w:ilvl w:val="2"/>
          <w:numId w:val="12"/>
        </w:numPr>
        <w:ind w:left="1170" w:hanging="450"/>
        <w:rPr>
          <w:color w:val="000000"/>
          <w:sz w:val="23"/>
          <w:szCs w:val="23"/>
        </w:rPr>
      </w:pPr>
      <w:r>
        <w:t xml:space="preserve">The </w:t>
      </w:r>
      <w:r w:rsidR="0043503D">
        <w:t>maximum number</w:t>
      </w:r>
      <w:r>
        <w:t xml:space="preserve"> of syringes to be given to program participants at the initial encounter is fifteen (15)</w:t>
      </w:r>
      <w:r w:rsidR="001E2D0F">
        <w:t xml:space="preserve"> </w:t>
      </w:r>
      <w:r w:rsidR="0043503D">
        <w:t>if they do not bring in syringes to exchange</w:t>
      </w:r>
      <w:r>
        <w:t>. Subsequent exchanges of syringes are to be made on a one for one basis with medical exception.</w:t>
      </w:r>
    </w:p>
    <w:p w:rsidR="00066D57" w:rsidRDefault="00066D57" w:rsidP="00066D57">
      <w:pPr>
        <w:pStyle w:val="MediumList2-Accent41"/>
        <w:ind w:left="1170" w:hanging="450"/>
      </w:pPr>
    </w:p>
    <w:p w:rsidR="00066D57" w:rsidRPr="000A6493" w:rsidRDefault="00066D57" w:rsidP="000A6493">
      <w:pPr>
        <w:numPr>
          <w:ilvl w:val="2"/>
          <w:numId w:val="12"/>
        </w:numPr>
        <w:ind w:left="1170" w:hanging="450"/>
        <w:rPr>
          <w:color w:val="000000"/>
          <w:sz w:val="23"/>
          <w:szCs w:val="23"/>
        </w:rPr>
      </w:pPr>
      <w:r>
        <w:t xml:space="preserve">SSP staff must justify all </w:t>
      </w:r>
      <w:r w:rsidR="003400B2">
        <w:t>syringe</w:t>
      </w:r>
      <w:r>
        <w:t xml:space="preserve"> exchange transactions in which the number of </w:t>
      </w:r>
      <w:r w:rsidR="003400B2">
        <w:t>syringe</w:t>
      </w:r>
      <w:r>
        <w:t xml:space="preserve">s that are issued, either during the initial or subsequent syringe exchange transactions, is greater than the </w:t>
      </w:r>
      <w:r w:rsidR="008976F2">
        <w:t>one for one.</w:t>
      </w:r>
      <w:r>
        <w:t xml:space="preserve"> Documentation of all such transactions must be included on the transaction log.</w:t>
      </w:r>
    </w:p>
    <w:p w:rsidR="00066D57" w:rsidRDefault="00066D57" w:rsidP="00066D57">
      <w:pPr>
        <w:autoSpaceDE w:val="0"/>
        <w:autoSpaceDN w:val="0"/>
        <w:adjustRightInd w:val="0"/>
        <w:ind w:left="1440"/>
      </w:pPr>
    </w:p>
    <w:p w:rsidR="00066D57" w:rsidRDefault="00066D57" w:rsidP="00066D57">
      <w:pPr>
        <w:numPr>
          <w:ilvl w:val="1"/>
          <w:numId w:val="12"/>
        </w:numPr>
        <w:autoSpaceDE w:val="0"/>
        <w:autoSpaceDN w:val="0"/>
        <w:adjustRightInd w:val="0"/>
        <w:rPr>
          <w:b/>
          <w:bCs/>
        </w:rPr>
      </w:pPr>
      <w:r>
        <w:rPr>
          <w:b/>
          <w:bCs/>
        </w:rPr>
        <w:t>Initial Encounter</w:t>
      </w:r>
    </w:p>
    <w:p w:rsidR="00066D57" w:rsidRDefault="00066D57" w:rsidP="00066D57">
      <w:pPr>
        <w:autoSpaceDE w:val="0"/>
        <w:autoSpaceDN w:val="0"/>
        <w:adjustRightInd w:val="0"/>
        <w:rPr>
          <w:b/>
          <w:bCs/>
        </w:rPr>
      </w:pPr>
    </w:p>
    <w:p w:rsidR="00066D57" w:rsidRDefault="00066D57" w:rsidP="00066D57">
      <w:pPr>
        <w:numPr>
          <w:ilvl w:val="2"/>
          <w:numId w:val="13"/>
        </w:numPr>
        <w:autoSpaceDE w:val="0"/>
        <w:autoSpaceDN w:val="0"/>
        <w:adjustRightInd w:val="0"/>
      </w:pPr>
      <w:r>
        <w:t xml:space="preserve">The new participant may be provided with </w:t>
      </w:r>
      <w:r w:rsidR="0043503D">
        <w:t xml:space="preserve">a maximum of </w:t>
      </w:r>
      <w:r>
        <w:t>fifteen (15) syringes at the initial encounter</w:t>
      </w:r>
      <w:r w:rsidR="0043503D">
        <w:t xml:space="preserve"> if they do not bring in any syringes to exchange</w:t>
      </w:r>
      <w:r>
        <w:t>.</w:t>
      </w:r>
    </w:p>
    <w:p w:rsidR="00066D57" w:rsidRDefault="00066D57" w:rsidP="00066D57">
      <w:pPr>
        <w:autoSpaceDE w:val="0"/>
        <w:autoSpaceDN w:val="0"/>
        <w:adjustRightInd w:val="0"/>
      </w:pPr>
    </w:p>
    <w:p w:rsidR="00066D57" w:rsidRDefault="00066D57" w:rsidP="00066D57">
      <w:pPr>
        <w:numPr>
          <w:ilvl w:val="2"/>
          <w:numId w:val="13"/>
        </w:numPr>
        <w:autoSpaceDE w:val="0"/>
        <w:autoSpaceDN w:val="0"/>
        <w:adjustRightInd w:val="0"/>
      </w:pPr>
      <w:r>
        <w:t>Each participant is offered harm reduction supplies including: cotton, alcohol pads, tourniquets</w:t>
      </w:r>
      <w:r w:rsidR="008A3674">
        <w:t>, condoms</w:t>
      </w:r>
      <w:r>
        <w:t>, caps, ties, band-aids, individualized or 1 quart sharps container when available, bleach bottles, water bottle, paper or plastic bags, other supplies as available, and educational materials.  Participants should be encouraged to take enough supplies to use a new set for each time they inject.</w:t>
      </w:r>
    </w:p>
    <w:p w:rsidR="00066D57" w:rsidRDefault="00066D57" w:rsidP="00066D57">
      <w:pPr>
        <w:autoSpaceDE w:val="0"/>
        <w:autoSpaceDN w:val="0"/>
        <w:adjustRightInd w:val="0"/>
      </w:pPr>
    </w:p>
    <w:p w:rsidR="00066D57" w:rsidRDefault="00066D57" w:rsidP="00066D57">
      <w:pPr>
        <w:numPr>
          <w:ilvl w:val="2"/>
          <w:numId w:val="13"/>
        </w:numPr>
        <w:autoSpaceDE w:val="0"/>
        <w:autoSpaceDN w:val="0"/>
        <w:adjustRightInd w:val="0"/>
      </w:pPr>
      <w:r>
        <w:t>Distribution of harm reduction supplies should be accompanied by offers to demonstrate and/or explain the use of the supplies.</w:t>
      </w:r>
    </w:p>
    <w:p w:rsidR="00066D57" w:rsidRDefault="00066D57" w:rsidP="00066D57">
      <w:pPr>
        <w:autoSpaceDE w:val="0"/>
        <w:autoSpaceDN w:val="0"/>
        <w:adjustRightInd w:val="0"/>
      </w:pPr>
    </w:p>
    <w:p w:rsidR="00066D57" w:rsidRDefault="00066D57" w:rsidP="00066D57">
      <w:pPr>
        <w:numPr>
          <w:ilvl w:val="2"/>
          <w:numId w:val="13"/>
        </w:numPr>
        <w:autoSpaceDE w:val="0"/>
        <w:autoSpaceDN w:val="0"/>
        <w:adjustRightInd w:val="0"/>
      </w:pPr>
      <w:r>
        <w:t xml:space="preserve">Education on HIV and Hepatitis A, B &amp; C prevention, safer sex, and safer injection techniques should be offered at each encounter. A participant should be encouraged to participate in individually and group delivered behavioral interventions and skills building activities. Although participants are offered services in addition to </w:t>
      </w:r>
      <w:r w:rsidR="003400B2">
        <w:t>syringe</w:t>
      </w:r>
      <w:r>
        <w:t xml:space="preserve"> exchange, they are under no obligation to participate in them.</w:t>
      </w:r>
    </w:p>
    <w:p w:rsidR="00066D57" w:rsidRDefault="00066D57" w:rsidP="00066D57">
      <w:pPr>
        <w:autoSpaceDE w:val="0"/>
        <w:autoSpaceDN w:val="0"/>
        <w:adjustRightInd w:val="0"/>
      </w:pPr>
    </w:p>
    <w:p w:rsidR="00066D57" w:rsidRPr="00D63222" w:rsidRDefault="00066D57" w:rsidP="00066D57">
      <w:pPr>
        <w:numPr>
          <w:ilvl w:val="1"/>
          <w:numId w:val="14"/>
        </w:numPr>
        <w:autoSpaceDE w:val="0"/>
        <w:autoSpaceDN w:val="0"/>
        <w:adjustRightInd w:val="0"/>
        <w:rPr>
          <w:b/>
        </w:rPr>
      </w:pPr>
      <w:r w:rsidRPr="00D63222">
        <w:rPr>
          <w:b/>
        </w:rPr>
        <w:t xml:space="preserve">Subsequent Encounters </w:t>
      </w:r>
    </w:p>
    <w:p w:rsidR="00066D57" w:rsidRDefault="00066D57" w:rsidP="00066D57">
      <w:pPr>
        <w:autoSpaceDE w:val="0"/>
        <w:autoSpaceDN w:val="0"/>
        <w:adjustRightInd w:val="0"/>
      </w:pPr>
    </w:p>
    <w:p w:rsidR="00066D57" w:rsidRDefault="00066D57" w:rsidP="00066D57">
      <w:pPr>
        <w:numPr>
          <w:ilvl w:val="2"/>
          <w:numId w:val="15"/>
        </w:numPr>
        <w:autoSpaceDE w:val="0"/>
        <w:autoSpaceDN w:val="0"/>
        <w:adjustRightInd w:val="0"/>
      </w:pPr>
      <w:r>
        <w:t>At subsequent encounters, the number of syringes exchanged is one-for-one with medical exception.</w:t>
      </w:r>
    </w:p>
    <w:p w:rsidR="00066D57" w:rsidRDefault="00066D57" w:rsidP="00066D57">
      <w:pPr>
        <w:autoSpaceDE w:val="0"/>
        <w:autoSpaceDN w:val="0"/>
        <w:adjustRightInd w:val="0"/>
        <w:ind w:left="1080"/>
      </w:pPr>
    </w:p>
    <w:p w:rsidR="00066D57" w:rsidRDefault="00066D57" w:rsidP="00066D57">
      <w:pPr>
        <w:numPr>
          <w:ilvl w:val="2"/>
          <w:numId w:val="15"/>
        </w:numPr>
        <w:autoSpaceDE w:val="0"/>
        <w:autoSpaceDN w:val="0"/>
        <w:adjustRightInd w:val="0"/>
      </w:pPr>
      <w:r>
        <w:t xml:space="preserve">Medical exception will be utilized for participants that have an elevated risk of transmitting disease or becoming infected with HIV, </w:t>
      </w:r>
      <w:r w:rsidR="004A62B5">
        <w:t>H</w:t>
      </w:r>
      <w:r>
        <w:t>epatitis C and other infectious agents</w:t>
      </w:r>
      <w:r w:rsidR="004A62B5">
        <w:t>,</w:t>
      </w:r>
      <w:r>
        <w:t xml:space="preserve"> if they request more syringes equating to a one for one exchange.  If a </w:t>
      </w:r>
      <w:r w:rsidR="0043503D">
        <w:t>S</w:t>
      </w:r>
      <w:r>
        <w:t xml:space="preserve">yringe </w:t>
      </w:r>
      <w:r w:rsidR="0043503D">
        <w:t>S</w:t>
      </w:r>
      <w:r>
        <w:t xml:space="preserve">ervice participant requests more than their </w:t>
      </w:r>
      <w:r w:rsidRPr="005E267F">
        <w:t>verified</w:t>
      </w:r>
      <w:r>
        <w:t xml:space="preserve"> one for one amount then </w:t>
      </w:r>
      <w:proofErr w:type="gramStart"/>
      <w:r>
        <w:t>a needs</w:t>
      </w:r>
      <w:proofErr w:type="gramEnd"/>
      <w:r>
        <w:t xml:space="preserve"> assessment must be made to determine whether the participant is eligible for additional syringes.</w:t>
      </w:r>
    </w:p>
    <w:p w:rsidR="00066D57" w:rsidRDefault="00066D57" w:rsidP="00066D57">
      <w:pPr>
        <w:autoSpaceDE w:val="0"/>
        <w:autoSpaceDN w:val="0"/>
        <w:adjustRightInd w:val="0"/>
        <w:ind w:left="1080"/>
      </w:pPr>
    </w:p>
    <w:p w:rsidR="00066D57" w:rsidRDefault="00066D57" w:rsidP="00066D57">
      <w:pPr>
        <w:numPr>
          <w:ilvl w:val="3"/>
          <w:numId w:val="15"/>
        </w:numPr>
        <w:autoSpaceDE w:val="0"/>
        <w:autoSpaceDN w:val="0"/>
        <w:adjustRightInd w:val="0"/>
      </w:pPr>
      <w:r>
        <w:t>Syringe Service participants that fit one of the following criteria may receive more than the allotted one for one syringe amount up to an additional 15 (total) syringes.</w:t>
      </w:r>
    </w:p>
    <w:p w:rsidR="00066D57" w:rsidRDefault="00066D57" w:rsidP="00066D57">
      <w:pPr>
        <w:autoSpaceDE w:val="0"/>
        <w:autoSpaceDN w:val="0"/>
        <w:adjustRightInd w:val="0"/>
        <w:ind w:left="1440"/>
      </w:pPr>
    </w:p>
    <w:p w:rsidR="00066D57" w:rsidRDefault="00066D57" w:rsidP="00066D57">
      <w:pPr>
        <w:numPr>
          <w:ilvl w:val="4"/>
          <w:numId w:val="15"/>
        </w:numPr>
        <w:autoSpaceDE w:val="0"/>
        <w:autoSpaceDN w:val="0"/>
        <w:adjustRightInd w:val="0"/>
      </w:pPr>
      <w:r>
        <w:t>Known or self disclosed HIV or Hepatitis C</w:t>
      </w:r>
    </w:p>
    <w:p w:rsidR="00066D57" w:rsidRDefault="00066D57" w:rsidP="00066D57">
      <w:pPr>
        <w:numPr>
          <w:ilvl w:val="4"/>
          <w:numId w:val="15"/>
        </w:numPr>
        <w:autoSpaceDE w:val="0"/>
        <w:autoSpaceDN w:val="0"/>
        <w:adjustRightInd w:val="0"/>
      </w:pPr>
      <w:r>
        <w:t>Partner known to have HIV</w:t>
      </w:r>
      <w:r w:rsidR="008976F2">
        <w:t xml:space="preserve"> or Hepatitis C</w:t>
      </w:r>
    </w:p>
    <w:p w:rsidR="00066D57" w:rsidRDefault="00066D57" w:rsidP="00066D57">
      <w:pPr>
        <w:numPr>
          <w:ilvl w:val="4"/>
          <w:numId w:val="15"/>
        </w:numPr>
        <w:autoSpaceDE w:val="0"/>
        <w:autoSpaceDN w:val="0"/>
        <w:adjustRightInd w:val="0"/>
      </w:pPr>
      <w:r>
        <w:t>Evidence or history of skin abscess</w:t>
      </w:r>
    </w:p>
    <w:p w:rsidR="00066D57" w:rsidRDefault="00066D57" w:rsidP="00066D57">
      <w:pPr>
        <w:numPr>
          <w:ilvl w:val="4"/>
          <w:numId w:val="15"/>
        </w:numPr>
        <w:autoSpaceDE w:val="0"/>
        <w:autoSpaceDN w:val="0"/>
        <w:adjustRightInd w:val="0"/>
      </w:pPr>
      <w:r>
        <w:t>Sex worker</w:t>
      </w:r>
    </w:p>
    <w:p w:rsidR="00066D57" w:rsidRDefault="00066D57" w:rsidP="00066D57">
      <w:pPr>
        <w:numPr>
          <w:ilvl w:val="4"/>
          <w:numId w:val="15"/>
        </w:numPr>
        <w:autoSpaceDE w:val="0"/>
        <w:autoSpaceDN w:val="0"/>
        <w:adjustRightInd w:val="0"/>
      </w:pPr>
      <w:r>
        <w:t xml:space="preserve">Known mental illness </w:t>
      </w:r>
    </w:p>
    <w:p w:rsidR="00066D57" w:rsidRDefault="00066D57" w:rsidP="00066D57"/>
    <w:p w:rsidR="00066D57" w:rsidRDefault="00066D57" w:rsidP="00066D57">
      <w:pPr>
        <w:numPr>
          <w:ilvl w:val="3"/>
          <w:numId w:val="15"/>
        </w:numPr>
      </w:pPr>
      <w:r>
        <w:t>The reason and the amount of syringes should be documented on the syringe service log sheet entry for that participant.</w:t>
      </w:r>
    </w:p>
    <w:p w:rsidR="00066D57" w:rsidRDefault="00066D57" w:rsidP="00066D57">
      <w:pPr>
        <w:ind w:left="1440"/>
      </w:pPr>
    </w:p>
    <w:p w:rsidR="00066D57" w:rsidRDefault="00066D57" w:rsidP="00066D57">
      <w:pPr>
        <w:numPr>
          <w:ilvl w:val="3"/>
          <w:numId w:val="15"/>
        </w:numPr>
      </w:pPr>
      <w:r>
        <w:t>In all cases, Lisa Hernandez, MD, must approve medical exceptions.  Please cal</w:t>
      </w:r>
      <w:r w:rsidR="00F57837">
        <w:t>l for consultation and approval.</w:t>
      </w:r>
    </w:p>
    <w:p w:rsidR="00066D57" w:rsidRDefault="00066D57" w:rsidP="00066D57">
      <w:pPr>
        <w:autoSpaceDE w:val="0"/>
        <w:autoSpaceDN w:val="0"/>
        <w:adjustRightInd w:val="0"/>
      </w:pPr>
    </w:p>
    <w:p w:rsidR="00066D57" w:rsidRDefault="00066D57" w:rsidP="00066D57">
      <w:pPr>
        <w:numPr>
          <w:ilvl w:val="2"/>
          <w:numId w:val="15"/>
        </w:numPr>
        <w:autoSpaceDE w:val="0"/>
        <w:autoSpaceDN w:val="0"/>
        <w:adjustRightInd w:val="0"/>
      </w:pPr>
      <w:r>
        <w:t xml:space="preserve">Participants are instructed to return all used syringes when </w:t>
      </w:r>
      <w:r w:rsidR="008976F2">
        <w:t xml:space="preserve">participating in the </w:t>
      </w:r>
      <w:r>
        <w:t>SSP.  If participants are not returning syringes, staff should engage with them about what the barriers to disposal are and problem solve with them around eliminating these barriers.</w:t>
      </w:r>
      <w:r w:rsidR="00B5535D">
        <w:t xml:space="preserve"> </w:t>
      </w:r>
    </w:p>
    <w:p w:rsidR="00066D57" w:rsidRDefault="00066D57" w:rsidP="00066D57">
      <w:pPr>
        <w:autoSpaceDE w:val="0"/>
        <w:autoSpaceDN w:val="0"/>
        <w:adjustRightInd w:val="0"/>
        <w:ind w:left="1080"/>
      </w:pPr>
    </w:p>
    <w:p w:rsidR="00066D57" w:rsidRPr="00FC4381" w:rsidRDefault="00066D57" w:rsidP="00066D57">
      <w:pPr>
        <w:rPr>
          <w:b/>
        </w:rPr>
      </w:pPr>
      <w:r w:rsidRPr="00FC4381">
        <w:rPr>
          <w:b/>
        </w:rPr>
        <w:t>PROVIDING HIV AND HEPATITIS C PREVENTION EDUCATION</w:t>
      </w:r>
    </w:p>
    <w:p w:rsidR="00066D57" w:rsidRDefault="00066D57" w:rsidP="00066D57">
      <w:pPr>
        <w:rPr>
          <w:b/>
          <w:highlight w:val="yellow"/>
        </w:rPr>
      </w:pPr>
    </w:p>
    <w:p w:rsidR="00066D57" w:rsidRPr="00B57FC6" w:rsidRDefault="00066D57" w:rsidP="00066D57">
      <w:pPr>
        <w:autoSpaceDE w:val="0"/>
        <w:autoSpaceDN w:val="0"/>
        <w:adjustRightInd w:val="0"/>
      </w:pPr>
      <w:r w:rsidRPr="000A6493">
        <w:rPr>
          <w:b/>
        </w:rPr>
        <w:t>Policy:</w:t>
      </w:r>
      <w:r w:rsidRPr="00B57FC6">
        <w:t xml:space="preserve"> SSP staff will offer SSP participants HIV and Hepatitis C prevention education to encourage reduction of high risk behaviors and encourage participants to get screened and/or enter treatment and care if HIV or Hepatitis C positive.</w:t>
      </w:r>
    </w:p>
    <w:p w:rsidR="00066D57" w:rsidRPr="00B57FC6" w:rsidRDefault="00066D57" w:rsidP="00066D57">
      <w:pPr>
        <w:autoSpaceDE w:val="0"/>
        <w:autoSpaceDN w:val="0"/>
        <w:adjustRightInd w:val="0"/>
      </w:pPr>
    </w:p>
    <w:p w:rsidR="00066D57" w:rsidRPr="00B57FC6" w:rsidRDefault="00066D57" w:rsidP="00066D57">
      <w:pPr>
        <w:autoSpaceDE w:val="0"/>
        <w:autoSpaceDN w:val="0"/>
        <w:adjustRightInd w:val="0"/>
        <w:rPr>
          <w:color w:val="000000"/>
        </w:rPr>
      </w:pPr>
      <w:r w:rsidRPr="000A6493">
        <w:rPr>
          <w:b/>
          <w:color w:val="000000"/>
        </w:rPr>
        <w:t>Procedure:</w:t>
      </w:r>
      <w:r w:rsidRPr="00B57FC6">
        <w:rPr>
          <w:color w:val="000000"/>
        </w:rPr>
        <w:t xml:space="preserve"> At eac</w:t>
      </w:r>
      <w:r>
        <w:rPr>
          <w:color w:val="000000"/>
        </w:rPr>
        <w:t>h exchange a</w:t>
      </w:r>
      <w:r w:rsidRPr="00B57FC6">
        <w:rPr>
          <w:color w:val="000000"/>
        </w:rPr>
        <w:t xml:space="preserve"> SSP staff member will offer HIV and </w:t>
      </w:r>
      <w:r>
        <w:rPr>
          <w:color w:val="000000"/>
        </w:rPr>
        <w:t>H</w:t>
      </w:r>
      <w:r w:rsidRPr="00B57FC6">
        <w:rPr>
          <w:color w:val="000000"/>
        </w:rPr>
        <w:t>epatitis</w:t>
      </w:r>
      <w:r>
        <w:rPr>
          <w:color w:val="000000"/>
        </w:rPr>
        <w:t xml:space="preserve"> C</w:t>
      </w:r>
      <w:r w:rsidRPr="00B57FC6">
        <w:rPr>
          <w:color w:val="000000"/>
        </w:rPr>
        <w:t xml:space="preserve"> prevention health education materials to SSP participan</w:t>
      </w:r>
      <w:r>
        <w:rPr>
          <w:color w:val="000000"/>
        </w:rPr>
        <w:t>t</w:t>
      </w:r>
      <w:r w:rsidRPr="00B57FC6">
        <w:rPr>
          <w:color w:val="000000"/>
        </w:rPr>
        <w:t xml:space="preserve">s.  </w:t>
      </w:r>
      <w:r>
        <w:rPr>
          <w:color w:val="000000"/>
        </w:rPr>
        <w:t>Pamphlets provide</w:t>
      </w:r>
      <w:r w:rsidRPr="00B57FC6">
        <w:rPr>
          <w:color w:val="000000"/>
        </w:rPr>
        <w:t xml:space="preserve"> basic information about disea</w:t>
      </w:r>
      <w:r>
        <w:rPr>
          <w:color w:val="000000"/>
        </w:rPr>
        <w:t>se process, risk</w:t>
      </w:r>
      <w:r w:rsidRPr="00B57FC6">
        <w:rPr>
          <w:color w:val="000000"/>
        </w:rPr>
        <w:t xml:space="preserve"> behaviors, and</w:t>
      </w:r>
      <w:r>
        <w:rPr>
          <w:color w:val="000000"/>
        </w:rPr>
        <w:t xml:space="preserve"> harm reduction strategies. </w:t>
      </w:r>
      <w:r w:rsidRPr="00B57FC6">
        <w:rPr>
          <w:color w:val="000000"/>
        </w:rPr>
        <w:t xml:space="preserve">          </w:t>
      </w:r>
    </w:p>
    <w:p w:rsidR="00066D57" w:rsidRDefault="00066D57" w:rsidP="00066D57">
      <w:r>
        <w:t>P</w:t>
      </w:r>
      <w:r w:rsidRPr="00B57FC6">
        <w:t>articipant</w:t>
      </w:r>
      <w:r>
        <w:t xml:space="preserve">s who are unaware of their HIV or Hepatitis C status </w:t>
      </w:r>
      <w:r w:rsidRPr="00B57FC6">
        <w:t xml:space="preserve">should be encouraged to </w:t>
      </w:r>
      <w:r>
        <w:t xml:space="preserve">receive HIV and </w:t>
      </w:r>
      <w:r w:rsidR="008976F2">
        <w:t>H</w:t>
      </w:r>
      <w:r>
        <w:t xml:space="preserve">epatitis C testing and counseling.   Referrals will be made to certified HIV and Hepatitis C test counselors who will provide testing, counseling and referrals for additional services.  </w:t>
      </w:r>
    </w:p>
    <w:p w:rsidR="00066D57" w:rsidRDefault="00066D57" w:rsidP="00066D57">
      <w:pPr>
        <w:rPr>
          <w:color w:val="000000"/>
          <w:sz w:val="23"/>
          <w:szCs w:val="23"/>
        </w:rPr>
      </w:pPr>
    </w:p>
    <w:p w:rsidR="00066D57" w:rsidRDefault="00066D57" w:rsidP="00066D57">
      <w:pPr>
        <w:autoSpaceDE w:val="0"/>
        <w:autoSpaceDN w:val="0"/>
        <w:adjustRightInd w:val="0"/>
        <w:rPr>
          <w:b/>
          <w:bCs/>
        </w:rPr>
      </w:pPr>
      <w:r>
        <w:rPr>
          <w:b/>
          <w:bCs/>
        </w:rPr>
        <w:t>REFERRING PARTICIPANTS TO OTHER SERVICES</w:t>
      </w:r>
    </w:p>
    <w:p w:rsidR="00066D57" w:rsidRDefault="00066D57" w:rsidP="00066D57">
      <w:pPr>
        <w:autoSpaceDE w:val="0"/>
        <w:autoSpaceDN w:val="0"/>
        <w:adjustRightInd w:val="0"/>
      </w:pPr>
      <w:r>
        <w:tab/>
      </w:r>
    </w:p>
    <w:p w:rsidR="00066D57" w:rsidRDefault="00066D57" w:rsidP="00066D57">
      <w:pPr>
        <w:autoSpaceDE w:val="0"/>
        <w:autoSpaceDN w:val="0"/>
        <w:adjustRightInd w:val="0"/>
      </w:pPr>
      <w:r w:rsidRPr="000A6493">
        <w:rPr>
          <w:b/>
        </w:rPr>
        <w:t>Policy:</w:t>
      </w:r>
      <w:r>
        <w:t xml:space="preserve"> The SSP program should develop appropriate referral linkages with other agencies/entities to ensure that participants are provided with other services needed to improve health outcomes.</w:t>
      </w:r>
    </w:p>
    <w:p w:rsidR="00066D57" w:rsidRDefault="00066D57" w:rsidP="00066D57">
      <w:pPr>
        <w:autoSpaceDE w:val="0"/>
        <w:autoSpaceDN w:val="0"/>
        <w:adjustRightInd w:val="0"/>
      </w:pPr>
    </w:p>
    <w:p w:rsidR="00066D57" w:rsidRDefault="00066D57" w:rsidP="00066D57">
      <w:pPr>
        <w:autoSpaceDE w:val="0"/>
        <w:autoSpaceDN w:val="0"/>
        <w:adjustRightInd w:val="0"/>
      </w:pPr>
      <w:r w:rsidRPr="000A6493">
        <w:rPr>
          <w:b/>
        </w:rPr>
        <w:t>Procedure:</w:t>
      </w:r>
      <w:r>
        <w:t xml:space="preserve"> Agency staff should develop referral linkage agreements with providers of health, supportive services and substance use treatment to the capacity to refer SSP participants to the services they need.</w:t>
      </w:r>
    </w:p>
    <w:p w:rsidR="00066D57" w:rsidRDefault="00066D57" w:rsidP="00066D57">
      <w:pPr>
        <w:autoSpaceDE w:val="0"/>
        <w:autoSpaceDN w:val="0"/>
        <w:adjustRightInd w:val="0"/>
        <w:ind w:left="720"/>
      </w:pPr>
    </w:p>
    <w:p w:rsidR="00066D57" w:rsidRDefault="00066D57" w:rsidP="00066D57">
      <w:pPr>
        <w:numPr>
          <w:ilvl w:val="1"/>
          <w:numId w:val="18"/>
        </w:numPr>
        <w:autoSpaceDE w:val="0"/>
        <w:autoSpaceDN w:val="0"/>
        <w:adjustRightInd w:val="0"/>
      </w:pPr>
      <w:r>
        <w:rPr>
          <w:b/>
          <w:bCs/>
        </w:rPr>
        <w:lastRenderedPageBreak/>
        <w:t xml:space="preserve">Developing Referral Linkages. </w:t>
      </w:r>
      <w:r>
        <w:t xml:space="preserve">SSP will maintain referral relationships with other service providers, including, but not limited to: HIV counseling and testing services; HIV, Hepatitis A, B &amp; C </w:t>
      </w:r>
      <w:r w:rsidR="0043503D">
        <w:t xml:space="preserve">care </w:t>
      </w:r>
      <w:r>
        <w:t>and general primary health care facilities; family planning, prenatal and obstetrical care; substance use treatment; tuberculosis screening and treatment, screening and treatment for sexually transmitted infections and substance use related medical issues; case management and support services for HIV-infected people, and mental health and housing services.</w:t>
      </w:r>
    </w:p>
    <w:p w:rsidR="00066D57" w:rsidRDefault="00066D57" w:rsidP="00066D57">
      <w:pPr>
        <w:autoSpaceDE w:val="0"/>
        <w:autoSpaceDN w:val="0"/>
        <w:adjustRightInd w:val="0"/>
      </w:pPr>
    </w:p>
    <w:p w:rsidR="00066D57" w:rsidRDefault="00066D57" w:rsidP="00066D57">
      <w:pPr>
        <w:numPr>
          <w:ilvl w:val="1"/>
          <w:numId w:val="18"/>
        </w:numPr>
        <w:autoSpaceDE w:val="0"/>
        <w:autoSpaceDN w:val="0"/>
        <w:adjustRightInd w:val="0"/>
      </w:pPr>
      <w:r>
        <w:rPr>
          <w:b/>
          <w:bCs/>
        </w:rPr>
        <w:t xml:space="preserve">Recording Referrals. </w:t>
      </w:r>
      <w:r w:rsidR="001E2D0F">
        <w:t>Referrals given to Syringe S</w:t>
      </w:r>
      <w:r>
        <w:t>ervice participants must be recorded by the program, including the date of the referral and the type of service to which the referral is made.  Referrals may be made but participants do not have to accept or follow through on any referral(s) as a condition for SSP participation though it is expected that SSP staff will encourage them to do so and help identify and remove barriers to following through with referrals.</w:t>
      </w:r>
    </w:p>
    <w:p w:rsidR="00066D57" w:rsidRDefault="00066D57">
      <w:pPr>
        <w:rPr>
          <w:color w:val="000000"/>
          <w:sz w:val="23"/>
          <w:szCs w:val="23"/>
        </w:rPr>
      </w:pPr>
    </w:p>
    <w:p w:rsidR="00066D57" w:rsidRPr="004B13F5" w:rsidRDefault="00066D57" w:rsidP="00066D57">
      <w:pPr>
        <w:pStyle w:val="MediumList2-Accent41"/>
        <w:numPr>
          <w:ilvl w:val="0"/>
          <w:numId w:val="16"/>
        </w:numPr>
        <w:rPr>
          <w:b/>
          <w:vanish/>
          <w:color w:val="000000"/>
          <w:sz w:val="23"/>
          <w:szCs w:val="23"/>
        </w:rPr>
      </w:pPr>
    </w:p>
    <w:p w:rsidR="00066D57" w:rsidRPr="004B13F5" w:rsidRDefault="00066D57" w:rsidP="00066D57">
      <w:pPr>
        <w:pStyle w:val="MediumList2-Accent41"/>
        <w:numPr>
          <w:ilvl w:val="0"/>
          <w:numId w:val="16"/>
        </w:numPr>
        <w:rPr>
          <w:b/>
          <w:vanish/>
          <w:color w:val="000000"/>
          <w:sz w:val="23"/>
          <w:szCs w:val="23"/>
        </w:rPr>
      </w:pPr>
    </w:p>
    <w:p w:rsidR="00066D57" w:rsidRPr="004B13F5" w:rsidRDefault="00066D57" w:rsidP="00066D57">
      <w:pPr>
        <w:pStyle w:val="MediumList2-Accent41"/>
        <w:numPr>
          <w:ilvl w:val="0"/>
          <w:numId w:val="16"/>
        </w:numPr>
        <w:rPr>
          <w:b/>
          <w:vanish/>
          <w:color w:val="000000"/>
          <w:sz w:val="23"/>
          <w:szCs w:val="23"/>
        </w:rPr>
      </w:pPr>
    </w:p>
    <w:p w:rsidR="00066D57" w:rsidRPr="004B13F5" w:rsidRDefault="00066D57" w:rsidP="00066D57">
      <w:pPr>
        <w:pStyle w:val="MediumList2-Accent41"/>
        <w:numPr>
          <w:ilvl w:val="0"/>
          <w:numId w:val="16"/>
        </w:numPr>
        <w:rPr>
          <w:b/>
          <w:vanish/>
          <w:color w:val="000000"/>
          <w:sz w:val="23"/>
          <w:szCs w:val="23"/>
        </w:rPr>
      </w:pPr>
    </w:p>
    <w:p w:rsidR="00066D57" w:rsidRPr="00DD08DD" w:rsidRDefault="00066D57" w:rsidP="00066D57">
      <w:pPr>
        <w:rPr>
          <w:b/>
          <w:color w:val="000000"/>
        </w:rPr>
      </w:pPr>
      <w:r>
        <w:rPr>
          <w:b/>
          <w:color w:val="000000"/>
        </w:rPr>
        <w:t>S</w:t>
      </w:r>
      <w:r w:rsidRPr="00DD08DD">
        <w:rPr>
          <w:b/>
          <w:color w:val="000000"/>
        </w:rPr>
        <w:t>ECURITY OF SYRINGES AND SUPPLIES</w:t>
      </w:r>
    </w:p>
    <w:p w:rsidR="00066D57" w:rsidRPr="00BB3220" w:rsidRDefault="00066D57">
      <w:pPr>
        <w:rPr>
          <w:b/>
          <w:color w:val="000000"/>
          <w:szCs w:val="23"/>
        </w:rPr>
      </w:pPr>
    </w:p>
    <w:p w:rsidR="00066D57" w:rsidRPr="00BB3220" w:rsidRDefault="00066D57">
      <w:pPr>
        <w:rPr>
          <w:color w:val="000000"/>
          <w:szCs w:val="23"/>
        </w:rPr>
      </w:pPr>
      <w:r w:rsidRPr="000A6493">
        <w:rPr>
          <w:b/>
          <w:color w:val="000000"/>
          <w:szCs w:val="23"/>
        </w:rPr>
        <w:t>Policy:</w:t>
      </w:r>
      <w:r w:rsidRPr="00BB3220">
        <w:rPr>
          <w:color w:val="000000"/>
          <w:szCs w:val="23"/>
        </w:rPr>
        <w:t xml:space="preserve"> The SSP will secure and track syringes and other harm reduction supplies stored at administration offices and in the SSP clinical sites.</w:t>
      </w:r>
    </w:p>
    <w:p w:rsidR="00066D57" w:rsidRPr="00BB3220" w:rsidRDefault="00066D57">
      <w:pPr>
        <w:rPr>
          <w:color w:val="000000"/>
          <w:szCs w:val="23"/>
        </w:rPr>
      </w:pPr>
    </w:p>
    <w:p w:rsidR="00066D57" w:rsidRPr="00BB3220" w:rsidRDefault="00066D57">
      <w:pPr>
        <w:outlineLvl w:val="0"/>
        <w:rPr>
          <w:color w:val="000000"/>
          <w:szCs w:val="23"/>
        </w:rPr>
      </w:pPr>
      <w:r w:rsidRPr="000A6493">
        <w:rPr>
          <w:b/>
          <w:color w:val="000000"/>
          <w:szCs w:val="23"/>
        </w:rPr>
        <w:t>Procedure:</w:t>
      </w:r>
      <w:r w:rsidRPr="00BB3220">
        <w:rPr>
          <w:color w:val="000000"/>
          <w:szCs w:val="23"/>
        </w:rPr>
        <w:t xml:space="preserve"> SSP staff will adhere to the following operational procedures:</w:t>
      </w:r>
    </w:p>
    <w:p w:rsidR="00066D57" w:rsidRPr="00BB3220" w:rsidRDefault="00066D57" w:rsidP="00066D57">
      <w:pPr>
        <w:ind w:left="720" w:hanging="360"/>
        <w:outlineLvl w:val="0"/>
        <w:rPr>
          <w:color w:val="000000"/>
          <w:szCs w:val="23"/>
        </w:rPr>
      </w:pPr>
    </w:p>
    <w:p w:rsidR="00066D57" w:rsidRPr="00BB3220" w:rsidRDefault="00066D57" w:rsidP="00066D57">
      <w:pPr>
        <w:numPr>
          <w:ilvl w:val="1"/>
          <w:numId w:val="19"/>
        </w:numPr>
        <w:outlineLvl w:val="0"/>
        <w:rPr>
          <w:color w:val="000000"/>
          <w:szCs w:val="23"/>
        </w:rPr>
      </w:pPr>
      <w:r w:rsidRPr="004A62B5">
        <w:rPr>
          <w:color w:val="000000"/>
          <w:szCs w:val="23"/>
        </w:rPr>
        <w:t xml:space="preserve">SSP will fill out the </w:t>
      </w:r>
      <w:r w:rsidRPr="004A62B5">
        <w:rPr>
          <w:color w:val="000000"/>
          <w:szCs w:val="23"/>
          <w:u w:val="single"/>
        </w:rPr>
        <w:t>Supply Order Form</w:t>
      </w:r>
      <w:r w:rsidRPr="00BB3220">
        <w:rPr>
          <w:color w:val="000000"/>
          <w:szCs w:val="23"/>
        </w:rPr>
        <w:t xml:space="preserve"> when supplies are needed. The SSP </w:t>
      </w:r>
      <w:r w:rsidR="0043503D">
        <w:rPr>
          <w:color w:val="000000"/>
          <w:szCs w:val="23"/>
        </w:rPr>
        <w:t>M</w:t>
      </w:r>
      <w:r w:rsidRPr="00BB3220">
        <w:rPr>
          <w:color w:val="000000"/>
          <w:szCs w:val="23"/>
        </w:rPr>
        <w:t xml:space="preserve">anager will authorize an order to be placed. </w:t>
      </w:r>
    </w:p>
    <w:p w:rsidR="00066D57" w:rsidRPr="00BB3220" w:rsidRDefault="00066D57" w:rsidP="00066D57">
      <w:pPr>
        <w:numPr>
          <w:ilvl w:val="1"/>
          <w:numId w:val="19"/>
        </w:numPr>
        <w:outlineLvl w:val="0"/>
        <w:rPr>
          <w:color w:val="000000"/>
          <w:szCs w:val="23"/>
        </w:rPr>
      </w:pPr>
      <w:r w:rsidRPr="004A62B5">
        <w:rPr>
          <w:color w:val="000000"/>
          <w:szCs w:val="23"/>
        </w:rPr>
        <w:t xml:space="preserve">Syringes stored in vehicles </w:t>
      </w:r>
      <w:r w:rsidRPr="00BB3220">
        <w:rPr>
          <w:color w:val="000000"/>
          <w:szCs w:val="23"/>
        </w:rPr>
        <w:t>will be kept inside locked compartments in that vehicle.</w:t>
      </w:r>
    </w:p>
    <w:p w:rsidR="00066D57" w:rsidRPr="00520396" w:rsidRDefault="00066D57" w:rsidP="00066D57">
      <w:pPr>
        <w:numPr>
          <w:ilvl w:val="1"/>
          <w:numId w:val="19"/>
        </w:numPr>
        <w:outlineLvl w:val="0"/>
        <w:rPr>
          <w:szCs w:val="23"/>
        </w:rPr>
      </w:pPr>
      <w:r w:rsidRPr="00520396">
        <w:t xml:space="preserve">SSP staff will </w:t>
      </w:r>
      <w:r w:rsidRPr="0043503D">
        <w:t>dispose of full sharps</w:t>
      </w:r>
      <w:r w:rsidRPr="00520396">
        <w:t xml:space="preserve"> containers according to Health Services Agency </w:t>
      </w:r>
      <w:r w:rsidR="008976F2">
        <w:t>C</w:t>
      </w:r>
      <w:r w:rsidRPr="00520396">
        <w:t xml:space="preserve">linic protocol. </w:t>
      </w:r>
    </w:p>
    <w:p w:rsidR="00066D57" w:rsidRPr="00BB3220" w:rsidRDefault="00066D57" w:rsidP="00066D57">
      <w:pPr>
        <w:numPr>
          <w:ilvl w:val="1"/>
          <w:numId w:val="19"/>
        </w:numPr>
        <w:outlineLvl w:val="0"/>
        <w:rPr>
          <w:color w:val="000000"/>
          <w:szCs w:val="23"/>
        </w:rPr>
      </w:pPr>
      <w:r w:rsidRPr="004A62B5">
        <w:rPr>
          <w:color w:val="000000"/>
          <w:szCs w:val="23"/>
        </w:rPr>
        <w:t>Any theft or loss of syring</w:t>
      </w:r>
      <w:r w:rsidRPr="00876704">
        <w:rPr>
          <w:b/>
          <w:color w:val="000000"/>
          <w:szCs w:val="23"/>
        </w:rPr>
        <w:t>es</w:t>
      </w:r>
      <w:r w:rsidRPr="00BB3220">
        <w:rPr>
          <w:color w:val="000000"/>
          <w:szCs w:val="23"/>
        </w:rPr>
        <w:t xml:space="preserve"> or su</w:t>
      </w:r>
      <w:r w:rsidR="001E2D0F">
        <w:rPr>
          <w:color w:val="000000"/>
          <w:szCs w:val="23"/>
        </w:rPr>
        <w:t>pplies must be reported to SSP M</w:t>
      </w:r>
      <w:r w:rsidRPr="00BB3220">
        <w:rPr>
          <w:color w:val="000000"/>
          <w:szCs w:val="23"/>
        </w:rPr>
        <w:t>anager as soon as possible.</w:t>
      </w:r>
    </w:p>
    <w:p w:rsidR="00066D57" w:rsidRDefault="00066D57" w:rsidP="00066D57">
      <w:pPr>
        <w:outlineLvl w:val="0"/>
        <w:rPr>
          <w:color w:val="000000"/>
          <w:szCs w:val="23"/>
        </w:rPr>
      </w:pPr>
    </w:p>
    <w:p w:rsidR="00066D57" w:rsidRPr="00BB3220" w:rsidRDefault="00066D57" w:rsidP="00066D57">
      <w:pPr>
        <w:outlineLvl w:val="0"/>
        <w:rPr>
          <w:b/>
          <w:bCs/>
          <w:color w:val="000000"/>
          <w:szCs w:val="23"/>
        </w:rPr>
      </w:pPr>
      <w:r w:rsidRPr="00BB3220">
        <w:rPr>
          <w:b/>
          <w:bCs/>
          <w:color w:val="000000"/>
          <w:szCs w:val="23"/>
        </w:rPr>
        <w:t>TERMINATION OF PROGRAM PARTICIPANTS</w:t>
      </w:r>
    </w:p>
    <w:p w:rsidR="00066D57" w:rsidRPr="00BB3220" w:rsidRDefault="00066D57">
      <w:pPr>
        <w:outlineLvl w:val="0"/>
        <w:rPr>
          <w:color w:val="000000"/>
          <w:szCs w:val="23"/>
        </w:rPr>
      </w:pPr>
    </w:p>
    <w:p w:rsidR="00066D57" w:rsidRPr="00BB3220" w:rsidRDefault="00066D57">
      <w:pPr>
        <w:autoSpaceDE w:val="0"/>
        <w:autoSpaceDN w:val="0"/>
        <w:adjustRightInd w:val="0"/>
        <w:rPr>
          <w:color w:val="000000"/>
          <w:szCs w:val="23"/>
        </w:rPr>
      </w:pPr>
      <w:r w:rsidRPr="000A6493">
        <w:rPr>
          <w:b/>
          <w:color w:val="000000"/>
          <w:szCs w:val="23"/>
        </w:rPr>
        <w:t>Policy:</w:t>
      </w:r>
      <w:r w:rsidRPr="00BB3220">
        <w:rPr>
          <w:color w:val="000000"/>
          <w:szCs w:val="23"/>
        </w:rPr>
        <w:t xml:space="preserve"> Individuals who commit any of the acts listed below may be subject to termination. </w:t>
      </w:r>
    </w:p>
    <w:p w:rsidR="00066D57" w:rsidRPr="00BB3220" w:rsidRDefault="00066D57">
      <w:pPr>
        <w:autoSpaceDE w:val="0"/>
        <w:autoSpaceDN w:val="0"/>
        <w:adjustRightInd w:val="0"/>
        <w:rPr>
          <w:color w:val="000000"/>
          <w:szCs w:val="23"/>
        </w:rPr>
      </w:pPr>
    </w:p>
    <w:p w:rsidR="00066D57" w:rsidRPr="00BB3220" w:rsidRDefault="00066D57">
      <w:pPr>
        <w:autoSpaceDE w:val="0"/>
        <w:autoSpaceDN w:val="0"/>
        <w:adjustRightInd w:val="0"/>
        <w:rPr>
          <w:color w:val="000000"/>
          <w:szCs w:val="23"/>
        </w:rPr>
      </w:pPr>
      <w:r w:rsidRPr="000A6493">
        <w:rPr>
          <w:b/>
          <w:color w:val="000000"/>
          <w:szCs w:val="23"/>
        </w:rPr>
        <w:t>Procedure:</w:t>
      </w:r>
      <w:r w:rsidRPr="00BB3220">
        <w:rPr>
          <w:color w:val="000000"/>
          <w:szCs w:val="23"/>
        </w:rPr>
        <w:t xml:space="preserve"> SSP participant’s use of services may be terminated at any time at program discretion based on the following criteria:</w:t>
      </w:r>
    </w:p>
    <w:p w:rsidR="00066D57" w:rsidRPr="00BB3220" w:rsidRDefault="00066D57" w:rsidP="00066D57">
      <w:pPr>
        <w:autoSpaceDE w:val="0"/>
        <w:autoSpaceDN w:val="0"/>
        <w:adjustRightInd w:val="0"/>
        <w:ind w:left="720" w:hanging="360"/>
        <w:rPr>
          <w:color w:val="000000"/>
          <w:szCs w:val="23"/>
        </w:rPr>
      </w:pPr>
      <w:r w:rsidRPr="00BB3220">
        <w:rPr>
          <w:color w:val="000000"/>
          <w:szCs w:val="23"/>
        </w:rPr>
        <w:t xml:space="preserve"> </w:t>
      </w:r>
    </w:p>
    <w:p w:rsidR="00066D57" w:rsidRPr="000A6493" w:rsidRDefault="00066D57" w:rsidP="00066D57">
      <w:pPr>
        <w:numPr>
          <w:ilvl w:val="1"/>
          <w:numId w:val="21"/>
        </w:numPr>
        <w:autoSpaceDE w:val="0"/>
        <w:autoSpaceDN w:val="0"/>
        <w:adjustRightInd w:val="0"/>
        <w:rPr>
          <w:color w:val="000000"/>
          <w:szCs w:val="23"/>
        </w:rPr>
      </w:pPr>
      <w:r w:rsidRPr="000A6493">
        <w:rPr>
          <w:color w:val="000000"/>
          <w:szCs w:val="23"/>
        </w:rPr>
        <w:t>Violent behavior or threat of violence against staff or other participants.</w:t>
      </w:r>
    </w:p>
    <w:p w:rsidR="00066D57" w:rsidRPr="000A6493" w:rsidRDefault="00066D57" w:rsidP="00066D57">
      <w:pPr>
        <w:autoSpaceDE w:val="0"/>
        <w:autoSpaceDN w:val="0"/>
        <w:adjustRightInd w:val="0"/>
        <w:rPr>
          <w:color w:val="000000"/>
          <w:szCs w:val="23"/>
        </w:rPr>
      </w:pPr>
    </w:p>
    <w:p w:rsidR="00066D57" w:rsidRPr="000A6493" w:rsidRDefault="00066D57" w:rsidP="00066D57">
      <w:pPr>
        <w:numPr>
          <w:ilvl w:val="1"/>
          <w:numId w:val="21"/>
        </w:numPr>
        <w:autoSpaceDE w:val="0"/>
        <w:autoSpaceDN w:val="0"/>
        <w:adjustRightInd w:val="0"/>
        <w:rPr>
          <w:color w:val="000000"/>
          <w:szCs w:val="23"/>
        </w:rPr>
      </w:pPr>
      <w:r w:rsidRPr="000A6493">
        <w:rPr>
          <w:color w:val="000000"/>
          <w:szCs w:val="23"/>
        </w:rPr>
        <w:t>Persons terminated from SSP services will be provided with reasons for their termination, and referrals to other syringe exchange options.</w:t>
      </w:r>
    </w:p>
    <w:p w:rsidR="00066D57" w:rsidRPr="00BB3220" w:rsidRDefault="00066D57">
      <w:pPr>
        <w:autoSpaceDE w:val="0"/>
        <w:autoSpaceDN w:val="0"/>
        <w:adjustRightInd w:val="0"/>
        <w:rPr>
          <w:szCs w:val="23"/>
        </w:rPr>
      </w:pPr>
    </w:p>
    <w:p w:rsidR="00066D57" w:rsidRPr="00BB3220" w:rsidRDefault="00066D57" w:rsidP="00066D57">
      <w:pPr>
        <w:rPr>
          <w:b/>
        </w:rPr>
      </w:pPr>
      <w:r w:rsidRPr="00BB3220">
        <w:rPr>
          <w:b/>
        </w:rPr>
        <w:t xml:space="preserve">DATA COLLECTION AND PROGRAM REPORTING </w:t>
      </w:r>
    </w:p>
    <w:p w:rsidR="00066D57" w:rsidRPr="00BB3220" w:rsidRDefault="00066D57" w:rsidP="00066D57"/>
    <w:p w:rsidR="00066D57" w:rsidRPr="00BB3220" w:rsidRDefault="00066D57" w:rsidP="00066D57">
      <w:pPr>
        <w:rPr>
          <w:b/>
          <w:color w:val="FF0000"/>
        </w:rPr>
      </w:pPr>
      <w:r w:rsidRPr="00D14690">
        <w:rPr>
          <w:b/>
        </w:rPr>
        <w:t>Policy:</w:t>
      </w:r>
      <w:r w:rsidRPr="00BB3220">
        <w:t xml:space="preserve">  All services provided by the SSP progra</w:t>
      </w:r>
      <w:r w:rsidR="001E2D0F">
        <w:t>ms must be reported to the SSP M</w:t>
      </w:r>
      <w:r w:rsidRPr="00BB3220">
        <w:t>anager through methods established.</w:t>
      </w:r>
    </w:p>
    <w:p w:rsidR="00066D57" w:rsidRPr="00BB3220" w:rsidRDefault="00066D57" w:rsidP="00066D57">
      <w:pPr>
        <w:autoSpaceDE w:val="0"/>
        <w:autoSpaceDN w:val="0"/>
        <w:adjustRightInd w:val="0"/>
      </w:pPr>
    </w:p>
    <w:p w:rsidR="00066D57" w:rsidRPr="00BB3220" w:rsidRDefault="00066D57" w:rsidP="00066D57">
      <w:pPr>
        <w:autoSpaceDE w:val="0"/>
        <w:autoSpaceDN w:val="0"/>
        <w:adjustRightInd w:val="0"/>
      </w:pPr>
      <w:r w:rsidRPr="00D14690">
        <w:rPr>
          <w:b/>
        </w:rPr>
        <w:lastRenderedPageBreak/>
        <w:t>Procedure:</w:t>
      </w:r>
      <w:r w:rsidRPr="00BB3220">
        <w:t xml:space="preserve"> SSP </w:t>
      </w:r>
      <w:r w:rsidR="001E2D0F">
        <w:t>M</w:t>
      </w:r>
      <w:r w:rsidRPr="00BB3220">
        <w:t>anager will develop monthly, quarterly and annual reports to the Health Officer regarding SSP activities.</w:t>
      </w:r>
      <w:r w:rsidRPr="00BB3220">
        <w:tab/>
      </w:r>
    </w:p>
    <w:p w:rsidR="00066D57" w:rsidRPr="00BB3220" w:rsidRDefault="00066D57" w:rsidP="00066D57">
      <w:pPr>
        <w:autoSpaceDE w:val="0"/>
        <w:autoSpaceDN w:val="0"/>
        <w:adjustRightInd w:val="0"/>
      </w:pPr>
    </w:p>
    <w:p w:rsidR="00066D57" w:rsidRPr="00BB3220" w:rsidRDefault="00066D57" w:rsidP="00066D57">
      <w:pPr>
        <w:numPr>
          <w:ilvl w:val="1"/>
          <w:numId w:val="23"/>
        </w:numPr>
        <w:autoSpaceDE w:val="0"/>
        <w:autoSpaceDN w:val="0"/>
        <w:adjustRightInd w:val="0"/>
      </w:pPr>
      <w:r w:rsidRPr="00BB3220">
        <w:rPr>
          <w:b/>
          <w:bCs/>
        </w:rPr>
        <w:t xml:space="preserve">Incident Reports. </w:t>
      </w:r>
      <w:r w:rsidRPr="00BB3220">
        <w:t xml:space="preserve">Incidents involving the </w:t>
      </w:r>
      <w:r w:rsidR="003400B2">
        <w:t>syringe</w:t>
      </w:r>
      <w:r w:rsidRPr="00BB3220">
        <w:t xml:space="preserve"> exchange program, including community </w:t>
      </w:r>
      <w:r w:rsidR="00D14690">
        <w:t xml:space="preserve">inquiries regarding </w:t>
      </w:r>
      <w:r w:rsidRPr="00BB3220">
        <w:t xml:space="preserve">the program, law enforcement episodes, </w:t>
      </w:r>
      <w:r w:rsidR="008976F2">
        <w:t xml:space="preserve">needle </w:t>
      </w:r>
      <w:r w:rsidRPr="00BB3220">
        <w:t xml:space="preserve">stick injuries, violence at the program site, theft of supplies, or potential legal action against the program must be documented and reported to </w:t>
      </w:r>
      <w:r w:rsidR="00D14690">
        <w:t xml:space="preserve">the </w:t>
      </w:r>
      <w:r w:rsidRPr="00BB3220">
        <w:t>SSP Manager within twenty-four hours of occurrence.</w:t>
      </w:r>
    </w:p>
    <w:p w:rsidR="00066D57" w:rsidRPr="00BB3220" w:rsidRDefault="00066D57" w:rsidP="00066D57">
      <w:pPr>
        <w:autoSpaceDE w:val="0"/>
        <w:autoSpaceDN w:val="0"/>
        <w:adjustRightInd w:val="0"/>
        <w:ind w:left="720" w:hanging="360"/>
      </w:pPr>
    </w:p>
    <w:p w:rsidR="00066D57" w:rsidRPr="00BB3220" w:rsidRDefault="00066D57" w:rsidP="00066D57">
      <w:pPr>
        <w:numPr>
          <w:ilvl w:val="1"/>
          <w:numId w:val="23"/>
        </w:numPr>
        <w:autoSpaceDE w:val="0"/>
        <w:autoSpaceDN w:val="0"/>
        <w:adjustRightInd w:val="0"/>
      </w:pPr>
      <w:r w:rsidRPr="00BB3220">
        <w:rPr>
          <w:b/>
          <w:bCs/>
        </w:rPr>
        <w:t xml:space="preserve">Monthly and Quarterly Reports. </w:t>
      </w:r>
      <w:r w:rsidRPr="00BB3220">
        <w:t xml:space="preserve">The SSP must submit monthly and quarterly reports of activities to </w:t>
      </w:r>
      <w:r w:rsidR="00EA7066">
        <w:t xml:space="preserve">the </w:t>
      </w:r>
      <w:r w:rsidRPr="00BB3220">
        <w:t>Health Officer no later than 15 days after the end of each month and calendar year quarter. Monthly and quarterly reports shall include, but not be limited to:</w:t>
      </w:r>
    </w:p>
    <w:p w:rsidR="00066D57" w:rsidRPr="00BB3220" w:rsidRDefault="00066D57" w:rsidP="00066D57">
      <w:pPr>
        <w:autoSpaceDE w:val="0"/>
        <w:autoSpaceDN w:val="0"/>
        <w:adjustRightInd w:val="0"/>
        <w:ind w:left="1080" w:hanging="1080"/>
      </w:pPr>
    </w:p>
    <w:p w:rsidR="00066D57" w:rsidRPr="00BB3220" w:rsidRDefault="00066D57" w:rsidP="00066D57">
      <w:pPr>
        <w:numPr>
          <w:ilvl w:val="2"/>
          <w:numId w:val="24"/>
        </w:numPr>
        <w:autoSpaceDE w:val="0"/>
        <w:autoSpaceDN w:val="0"/>
        <w:adjustRightInd w:val="0"/>
      </w:pPr>
      <w:r w:rsidRPr="00BB3220">
        <w:t>Number of unduplicated participants</w:t>
      </w:r>
      <w:r>
        <w:t xml:space="preserve"> (direct and indirect exchange)</w:t>
      </w:r>
      <w:r w:rsidRPr="00BB3220">
        <w:t>;</w:t>
      </w:r>
    </w:p>
    <w:p w:rsidR="00066D57" w:rsidRPr="00BB3220" w:rsidRDefault="00066D57" w:rsidP="00066D57">
      <w:pPr>
        <w:autoSpaceDE w:val="0"/>
        <w:autoSpaceDN w:val="0"/>
        <w:adjustRightInd w:val="0"/>
        <w:ind w:left="1080"/>
      </w:pPr>
    </w:p>
    <w:p w:rsidR="00066D57" w:rsidRPr="00BB3220" w:rsidRDefault="00066D57" w:rsidP="00066D57">
      <w:pPr>
        <w:numPr>
          <w:ilvl w:val="2"/>
          <w:numId w:val="24"/>
        </w:numPr>
        <w:autoSpaceDE w:val="0"/>
        <w:autoSpaceDN w:val="0"/>
        <w:adjustRightInd w:val="0"/>
      </w:pPr>
      <w:r w:rsidRPr="00BB3220">
        <w:t>Aggregate information on the characteristics of program participants (gender, age, race/ethnicity, etc.);</w:t>
      </w:r>
    </w:p>
    <w:p w:rsidR="00066D57" w:rsidRPr="00BB3220" w:rsidRDefault="00066D57" w:rsidP="00066D57">
      <w:pPr>
        <w:autoSpaceDE w:val="0"/>
        <w:autoSpaceDN w:val="0"/>
        <w:adjustRightInd w:val="0"/>
        <w:ind w:left="1080"/>
      </w:pPr>
    </w:p>
    <w:p w:rsidR="00066D57" w:rsidRPr="00BB3220" w:rsidRDefault="00066D57" w:rsidP="00066D57">
      <w:pPr>
        <w:numPr>
          <w:ilvl w:val="2"/>
          <w:numId w:val="24"/>
        </w:numPr>
        <w:autoSpaceDE w:val="0"/>
        <w:autoSpaceDN w:val="0"/>
        <w:adjustRightInd w:val="0"/>
      </w:pPr>
      <w:r w:rsidRPr="00BB3220">
        <w:t>Number of syringes collected from participants, including the average number furnished per participant per transaction;</w:t>
      </w:r>
    </w:p>
    <w:p w:rsidR="00066D57" w:rsidRPr="00BB3220" w:rsidRDefault="00066D57" w:rsidP="00066D57">
      <w:pPr>
        <w:autoSpaceDE w:val="0"/>
        <w:autoSpaceDN w:val="0"/>
        <w:adjustRightInd w:val="0"/>
        <w:ind w:left="1080"/>
      </w:pPr>
    </w:p>
    <w:p w:rsidR="00066D57" w:rsidRPr="00BB3220" w:rsidRDefault="00066D57" w:rsidP="00066D57">
      <w:pPr>
        <w:numPr>
          <w:ilvl w:val="2"/>
          <w:numId w:val="24"/>
        </w:numPr>
        <w:autoSpaceDE w:val="0"/>
        <w:autoSpaceDN w:val="0"/>
        <w:adjustRightInd w:val="0"/>
      </w:pPr>
      <w:r w:rsidRPr="00BB3220">
        <w:t>Number of syringes furnished to participants, including the average number collected per participant per transaction;</w:t>
      </w:r>
    </w:p>
    <w:p w:rsidR="00066D57" w:rsidRPr="00BB3220" w:rsidRDefault="00066D57" w:rsidP="00066D57">
      <w:pPr>
        <w:autoSpaceDE w:val="0"/>
        <w:autoSpaceDN w:val="0"/>
        <w:adjustRightInd w:val="0"/>
      </w:pPr>
    </w:p>
    <w:p w:rsidR="00066D57" w:rsidRPr="00BB3220" w:rsidRDefault="00066D57" w:rsidP="00066D57">
      <w:pPr>
        <w:numPr>
          <w:ilvl w:val="2"/>
          <w:numId w:val="24"/>
        </w:numPr>
        <w:autoSpaceDE w:val="0"/>
        <w:autoSpaceDN w:val="0"/>
        <w:adjustRightInd w:val="0"/>
      </w:pPr>
      <w:r w:rsidRPr="00BB3220">
        <w:t xml:space="preserve">Number and types of services directly provided or provided by referral to participants, not limited to referrals for HIV counseling and testing; health care services: including evaluation and treatment for HIV infection, Hepatitis A, B &amp; C, sexually transmitted infections, tuberculosis; family planning; obstetrical and prenatal care; supportive services; and substance use treatment services; </w:t>
      </w:r>
      <w:r w:rsidRPr="00BB3220">
        <w:tab/>
      </w:r>
      <w:r w:rsidRPr="00BB3220">
        <w:tab/>
      </w:r>
      <w:r w:rsidRPr="00BB3220">
        <w:tab/>
      </w:r>
      <w:r w:rsidRPr="00BB3220">
        <w:tab/>
      </w:r>
      <w:r w:rsidRPr="00BB3220">
        <w:tab/>
      </w:r>
    </w:p>
    <w:p w:rsidR="00066D57" w:rsidRPr="00BB3220" w:rsidRDefault="00066D57" w:rsidP="00066D57">
      <w:pPr>
        <w:numPr>
          <w:ilvl w:val="2"/>
          <w:numId w:val="24"/>
        </w:numPr>
        <w:autoSpaceDE w:val="0"/>
        <w:autoSpaceDN w:val="0"/>
        <w:adjustRightInd w:val="0"/>
      </w:pPr>
      <w:r w:rsidRPr="00BB3220">
        <w:t>Any significant problems encountered and program milestones achieved.</w:t>
      </w:r>
    </w:p>
    <w:p w:rsidR="00066D57" w:rsidRPr="00BB3220" w:rsidRDefault="00066D57" w:rsidP="00066D57">
      <w:pPr>
        <w:autoSpaceDE w:val="0"/>
        <w:autoSpaceDN w:val="0"/>
        <w:adjustRightInd w:val="0"/>
      </w:pPr>
    </w:p>
    <w:p w:rsidR="00066D57" w:rsidRDefault="00066D57" w:rsidP="00066D57">
      <w:pPr>
        <w:numPr>
          <w:ilvl w:val="1"/>
          <w:numId w:val="25"/>
        </w:numPr>
        <w:autoSpaceDE w:val="0"/>
        <w:autoSpaceDN w:val="0"/>
        <w:adjustRightInd w:val="0"/>
      </w:pPr>
      <w:r w:rsidRPr="00BB3220">
        <w:rPr>
          <w:b/>
          <w:bCs/>
        </w:rPr>
        <w:t xml:space="preserve">Annual Report. </w:t>
      </w:r>
      <w:r w:rsidRPr="00BB3220">
        <w:t xml:space="preserve">The </w:t>
      </w:r>
      <w:r>
        <w:t xml:space="preserve">SSP </w:t>
      </w:r>
      <w:r w:rsidRPr="00BB3220">
        <w:t xml:space="preserve">must submit an annual report of activities, summarizing the information provided on a quarterly basis.  The County Health Officer or her designee will present the annual report to the Board of Supervisors. </w:t>
      </w:r>
    </w:p>
    <w:p w:rsidR="00B5535D" w:rsidRPr="00B5535D" w:rsidRDefault="00066D57" w:rsidP="00B5535D">
      <w:pPr>
        <w:numPr>
          <w:ilvl w:val="1"/>
          <w:numId w:val="25"/>
        </w:numPr>
        <w:autoSpaceDE w:val="0"/>
        <w:autoSpaceDN w:val="0"/>
        <w:adjustRightInd w:val="0"/>
        <w:rPr>
          <w:color w:val="000000"/>
          <w:szCs w:val="23"/>
        </w:rPr>
      </w:pPr>
      <w:r w:rsidRPr="001D5E87">
        <w:rPr>
          <w:b/>
          <w:bCs/>
        </w:rPr>
        <w:t>Syringe Service Program Advisory Group.</w:t>
      </w:r>
      <w:r w:rsidRPr="001D5E87">
        <w:rPr>
          <w:bCs/>
        </w:rPr>
        <w:t xml:space="preserve"> A group has been formed </w:t>
      </w:r>
      <w:r w:rsidRPr="00957FCA">
        <w:t>consisting</w:t>
      </w:r>
      <w:r w:rsidRPr="001D5E87">
        <w:rPr>
          <w:b/>
        </w:rPr>
        <w:t xml:space="preserve"> </w:t>
      </w:r>
      <w:r w:rsidRPr="001D5E87">
        <w:rPr>
          <w:bCs/>
        </w:rPr>
        <w:t>of subject matter experts and stakeholders whose role is to advise the HSA on the provision of syringe services in the community. The Advisory Group meet</w:t>
      </w:r>
      <w:r w:rsidR="001E2D0F">
        <w:rPr>
          <w:bCs/>
        </w:rPr>
        <w:t>s</w:t>
      </w:r>
      <w:r w:rsidRPr="001D5E87">
        <w:rPr>
          <w:bCs/>
        </w:rPr>
        <w:t xml:space="preserve"> regularly to monitor the program.  </w:t>
      </w:r>
    </w:p>
    <w:p w:rsidR="00066D57" w:rsidRPr="00BB3220" w:rsidRDefault="00066D57">
      <w:pPr>
        <w:autoSpaceDE w:val="0"/>
        <w:autoSpaceDN w:val="0"/>
        <w:adjustRightInd w:val="0"/>
        <w:rPr>
          <w:color w:val="000000"/>
          <w:szCs w:val="23"/>
        </w:rPr>
      </w:pPr>
    </w:p>
    <w:p w:rsidR="00066D57" w:rsidRDefault="00066D57">
      <w:pPr>
        <w:autoSpaceDE w:val="0"/>
        <w:autoSpaceDN w:val="0"/>
        <w:adjustRightInd w:val="0"/>
        <w:rPr>
          <w:color w:val="000000"/>
          <w:szCs w:val="23"/>
        </w:rPr>
      </w:pPr>
      <w:r w:rsidRPr="00BB3220">
        <w:rPr>
          <w:color w:val="000000"/>
          <w:szCs w:val="23"/>
        </w:rPr>
        <w:t xml:space="preserve">Employees are encouraged to give feedback on all Syringe </w:t>
      </w:r>
      <w:r>
        <w:rPr>
          <w:color w:val="000000"/>
          <w:szCs w:val="23"/>
        </w:rPr>
        <w:t>Services Program</w:t>
      </w:r>
      <w:r w:rsidRPr="00BB3220">
        <w:rPr>
          <w:color w:val="000000"/>
          <w:szCs w:val="23"/>
        </w:rPr>
        <w:t xml:space="preserve"> policies and procedures.  This document will be reviewed and updated annually</w:t>
      </w:r>
      <w:r w:rsidR="00D14690">
        <w:rPr>
          <w:color w:val="000000"/>
          <w:szCs w:val="23"/>
        </w:rPr>
        <w:t xml:space="preserve"> or as needed</w:t>
      </w:r>
      <w:r w:rsidRPr="00BB3220">
        <w:rPr>
          <w:color w:val="000000"/>
          <w:szCs w:val="23"/>
        </w:rPr>
        <w:t>.</w:t>
      </w:r>
    </w:p>
    <w:p w:rsidR="00DD5E3B" w:rsidRDefault="00DD5E3B">
      <w:pPr>
        <w:autoSpaceDE w:val="0"/>
        <w:autoSpaceDN w:val="0"/>
        <w:adjustRightInd w:val="0"/>
        <w:rPr>
          <w:color w:val="000000"/>
          <w:szCs w:val="23"/>
        </w:rPr>
      </w:pPr>
    </w:p>
    <w:p w:rsidR="00DD5E3B" w:rsidRDefault="00DD5E3B">
      <w:pPr>
        <w:rPr>
          <w:b/>
          <w:bCs/>
        </w:rPr>
      </w:pPr>
      <w:r>
        <w:rPr>
          <w:b/>
          <w:bCs/>
        </w:rPr>
        <w:br w:type="page"/>
      </w:r>
    </w:p>
    <w:p w:rsidR="00DD5E3B" w:rsidRDefault="00DD5E3B" w:rsidP="00DD5E3B">
      <w:pPr>
        <w:pStyle w:val="NormalWeb"/>
        <w:jc w:val="center"/>
        <w:rPr>
          <w:b/>
          <w:bCs/>
        </w:rPr>
      </w:pPr>
      <w:r>
        <w:rPr>
          <w:b/>
          <w:bCs/>
        </w:rPr>
        <w:lastRenderedPageBreak/>
        <w:t>References</w:t>
      </w:r>
    </w:p>
    <w:p w:rsidR="00DD5E3B" w:rsidRDefault="00DD5E3B" w:rsidP="00DD5E3B">
      <w:pPr>
        <w:pStyle w:val="NormalWeb"/>
      </w:pPr>
      <w:proofErr w:type="gramStart"/>
      <w:r>
        <w:t>National Conference of State Legislatures.</w:t>
      </w:r>
      <w:proofErr w:type="gramEnd"/>
      <w:r>
        <w:t xml:space="preserve"> 1998. "Tracking Trends: </w:t>
      </w:r>
      <w:r w:rsidR="003400B2">
        <w:t>Syringe</w:t>
      </w:r>
      <w:r>
        <w:t xml:space="preserve"> Exchange Programs." Issue Brief, 6/17/98. </w:t>
      </w:r>
    </w:p>
    <w:p w:rsidR="00DD5E3B" w:rsidRDefault="00DD5E3B" w:rsidP="00DD5E3B">
      <w:pPr>
        <w:pStyle w:val="NormalWeb"/>
      </w:pPr>
      <w:proofErr w:type="gramStart"/>
      <w:r>
        <w:t>National Institute of Health.</w:t>
      </w:r>
      <w:proofErr w:type="gramEnd"/>
      <w:r>
        <w:t xml:space="preserve"> 1998. "</w:t>
      </w:r>
      <w:r w:rsidR="003400B2">
        <w:t>Syringe</w:t>
      </w:r>
      <w:r>
        <w:t xml:space="preserve"> Exchange Programs: Part of a Comprehensive HIV Prevention Strategy." </w:t>
      </w:r>
      <w:proofErr w:type="gramStart"/>
      <w:r>
        <w:t>NIH Fact Sheet.</w:t>
      </w:r>
      <w:proofErr w:type="gramEnd"/>
      <w:r>
        <w:t xml:space="preserve"> </w:t>
      </w:r>
    </w:p>
    <w:p w:rsidR="00DD5E3B" w:rsidRDefault="00DD5E3B" w:rsidP="00DD5E3B">
      <w:pPr>
        <w:pStyle w:val="NormalWeb"/>
      </w:pPr>
      <w:proofErr w:type="gramStart"/>
      <w:r>
        <w:t>U.S. Conference of Mayors.</w:t>
      </w:r>
      <w:proofErr w:type="gramEnd"/>
      <w:r>
        <w:t xml:space="preserve"> 1997. "AIDS Information Exchange (Volume 13, Issue 3, August 1997) </w:t>
      </w:r>
    </w:p>
    <w:p w:rsidR="00DD5E3B" w:rsidRDefault="00DD5E3B" w:rsidP="00DD5E3B">
      <w:pPr>
        <w:pStyle w:val="NormalWeb"/>
      </w:pPr>
      <w:proofErr w:type="gramStart"/>
      <w:r>
        <w:t>U.S. Department of Health and Human Services.</w:t>
      </w:r>
      <w:proofErr w:type="gramEnd"/>
      <w:r>
        <w:t xml:space="preserve"> 1998. "Review of Scientific Data on </w:t>
      </w:r>
      <w:r w:rsidR="003400B2">
        <w:t>Syringe</w:t>
      </w:r>
      <w:r>
        <w:t xml:space="preserve"> Exchange Programs." Memorandum, April 9, 1998.</w:t>
      </w:r>
    </w:p>
    <w:p w:rsidR="00066D57" w:rsidRPr="007E68F3" w:rsidRDefault="00DD5E3B" w:rsidP="007E68F3">
      <w:pPr>
        <w:pStyle w:val="NormalWeb"/>
      </w:pPr>
      <w:r>
        <w:t xml:space="preserve">Public Health Impact of </w:t>
      </w:r>
      <w:r w:rsidR="003400B2">
        <w:t>Syringe</w:t>
      </w:r>
      <w:r>
        <w:t xml:space="preserve"> Exchange Programs in the United States and Abroad, Prepared by the School of Public Health, University of California, Berkeley and the Institute for Health and Policy Studies, University of California, San Francisco—Prepared for the Centers of Disease Control and Prevention,</w:t>
      </w:r>
      <w:r w:rsidR="008D2745">
        <w:t xml:space="preserve"> </w:t>
      </w:r>
      <w:hyperlink r:id="rId13" w:history="1">
        <w:r w:rsidR="008D2745" w:rsidRPr="00762D40">
          <w:rPr>
            <w:rStyle w:val="Hyperlink"/>
          </w:rPr>
          <w:t>http://caps.ucsf.edu/uploads/pubs/reports/pdf/NEPReportSummary1993.pdf</w:t>
        </w:r>
      </w:hyperlink>
    </w:p>
    <w:sectPr w:rsidR="00066D57" w:rsidRPr="007E68F3" w:rsidSect="002A67A1">
      <w:type w:val="continuous"/>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B7F" w:rsidRDefault="00735B7F" w:rsidP="00066D57">
      <w:r>
        <w:separator/>
      </w:r>
    </w:p>
  </w:endnote>
  <w:endnote w:type="continuationSeparator" w:id="0">
    <w:p w:rsidR="00735B7F" w:rsidRDefault="00735B7F" w:rsidP="00066D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altName w:val="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B7F" w:rsidRDefault="00735B7F">
    <w:pPr>
      <w:pStyle w:val="Footer"/>
      <w:pBdr>
        <w:top w:val="thinThickSmallGap" w:sz="24" w:space="1" w:color="622423" w:themeColor="accent2" w:themeShade="7F"/>
      </w:pBdr>
      <w:rPr>
        <w:rFonts w:asciiTheme="majorHAnsi" w:hAnsiTheme="majorHAnsi"/>
      </w:rPr>
    </w:pPr>
    <w:r>
      <w:rPr>
        <w:rFonts w:asciiTheme="majorHAnsi" w:hAnsiTheme="majorHAnsi"/>
      </w:rPr>
      <w:t>Updated 8/2/2013</w:t>
    </w:r>
    <w:r>
      <w:rPr>
        <w:rFonts w:asciiTheme="majorHAnsi" w:hAnsiTheme="majorHAnsi"/>
      </w:rPr>
      <w:ptab w:relativeTo="margin" w:alignment="right" w:leader="none"/>
    </w:r>
    <w:r>
      <w:rPr>
        <w:rFonts w:asciiTheme="majorHAnsi" w:hAnsiTheme="majorHAnsi"/>
      </w:rPr>
      <w:t xml:space="preserve">Page </w:t>
    </w:r>
    <w:fldSimple w:instr=" PAGE  \* Arabic  \* MERGEFORMAT ">
      <w:r w:rsidR="00710A53">
        <w:rPr>
          <w:noProof/>
        </w:rPr>
        <w:t>12</w:t>
      </w:r>
    </w:fldSimple>
  </w:p>
  <w:p w:rsidR="00735B7F" w:rsidRDefault="00735B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B7F" w:rsidRDefault="00735B7F" w:rsidP="00066D57">
      <w:r>
        <w:separator/>
      </w:r>
    </w:p>
  </w:footnote>
  <w:footnote w:type="continuationSeparator" w:id="0">
    <w:p w:rsidR="00735B7F" w:rsidRDefault="00735B7F" w:rsidP="00066D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2EC36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1F01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2EB1D18"/>
    <w:multiLevelType w:val="multilevel"/>
    <w:tmpl w:val="B7EA0BE2"/>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31F621E"/>
    <w:multiLevelType w:val="multilevel"/>
    <w:tmpl w:val="3D6E37D2"/>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0C80406"/>
    <w:multiLevelType w:val="hybridMultilevel"/>
    <w:tmpl w:val="4F166B84"/>
    <w:lvl w:ilvl="0" w:tplc="F7181E18">
      <w:start w:val="1"/>
      <w:numFmt w:val="upperLetter"/>
      <w:lvlText w:val="%1."/>
      <w:lvlJc w:val="left"/>
      <w:pPr>
        <w:tabs>
          <w:tab w:val="num" w:pos="720"/>
        </w:tabs>
        <w:ind w:left="720" w:hanging="360"/>
      </w:pPr>
      <w:rPr>
        <w:rFonts w:hint="default"/>
        <w:b/>
      </w:rPr>
    </w:lvl>
    <w:lvl w:ilvl="1" w:tplc="0409000F">
      <w:start w:val="1"/>
      <w:numFmt w:val="decimal"/>
      <w:lvlText w:val="%2."/>
      <w:lvlJc w:val="left"/>
      <w:pPr>
        <w:tabs>
          <w:tab w:val="num" w:pos="1080"/>
        </w:tabs>
        <w:ind w:left="1080" w:hanging="36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47E5A9B"/>
    <w:multiLevelType w:val="multilevel"/>
    <w:tmpl w:val="88082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231E54"/>
    <w:multiLevelType w:val="multilevel"/>
    <w:tmpl w:val="FA0C6BC0"/>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58A1687"/>
    <w:multiLevelType w:val="multilevel"/>
    <w:tmpl w:val="41C225FA"/>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8E420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A5B3B1E"/>
    <w:multiLevelType w:val="multilevel"/>
    <w:tmpl w:val="4AF4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1552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D963BC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5D5175D"/>
    <w:multiLevelType w:val="multilevel"/>
    <w:tmpl w:val="F992F73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8D6636B"/>
    <w:multiLevelType w:val="multilevel"/>
    <w:tmpl w:val="9AE4CC54"/>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9671EC6"/>
    <w:multiLevelType w:val="multilevel"/>
    <w:tmpl w:val="B7EA0BE2"/>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1235474"/>
    <w:multiLevelType w:val="multilevel"/>
    <w:tmpl w:val="48428F02"/>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6B0454D"/>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B5945"/>
    <w:multiLevelType w:val="multilevel"/>
    <w:tmpl w:val="33A22492"/>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FA030B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27A7481"/>
    <w:multiLevelType w:val="multilevel"/>
    <w:tmpl w:val="BC72F6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D5633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1613EA1"/>
    <w:multiLevelType w:val="multilevel"/>
    <w:tmpl w:val="3D6E37D2"/>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3D266BC"/>
    <w:multiLevelType w:val="multilevel"/>
    <w:tmpl w:val="700CE362"/>
    <w:lvl w:ilvl="0">
      <w:start w:val="2"/>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9EB523A"/>
    <w:multiLevelType w:val="multilevel"/>
    <w:tmpl w:val="3D6E37D2"/>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A181A6A"/>
    <w:multiLevelType w:val="multilevel"/>
    <w:tmpl w:val="3D6E37D2"/>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66038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82B74CE"/>
    <w:multiLevelType w:val="multilevel"/>
    <w:tmpl w:val="B87042A2"/>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8891AA7"/>
    <w:multiLevelType w:val="multilevel"/>
    <w:tmpl w:val="33A22492"/>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4A83134"/>
    <w:multiLevelType w:val="multilevel"/>
    <w:tmpl w:val="3D6E37D2"/>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763C2985"/>
    <w:multiLevelType w:val="multilevel"/>
    <w:tmpl w:val="700CE362"/>
    <w:lvl w:ilvl="0">
      <w:start w:val="2"/>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77676E27"/>
    <w:multiLevelType w:val="multilevel"/>
    <w:tmpl w:val="2C6C957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CEF271B"/>
    <w:multiLevelType w:val="hybridMultilevel"/>
    <w:tmpl w:val="68701020"/>
    <w:lvl w:ilvl="0" w:tplc="E048C67E">
      <w:start w:val="1"/>
      <w:numFmt w:val="decimal"/>
      <w:lvlText w:val="%1."/>
      <w:lvlJc w:val="left"/>
      <w:pPr>
        <w:tabs>
          <w:tab w:val="num" w:pos="720"/>
        </w:tabs>
        <w:ind w:left="720" w:hanging="360"/>
      </w:pPr>
      <w:rPr>
        <w:rFonts w:hint="default"/>
      </w:rPr>
    </w:lvl>
    <w:lvl w:ilvl="1" w:tplc="736A303A">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1"/>
  </w:num>
  <w:num w:numId="3">
    <w:abstractNumId w:val="11"/>
  </w:num>
  <w:num w:numId="4">
    <w:abstractNumId w:val="12"/>
  </w:num>
  <w:num w:numId="5">
    <w:abstractNumId w:val="30"/>
  </w:num>
  <w:num w:numId="6">
    <w:abstractNumId w:val="23"/>
  </w:num>
  <w:num w:numId="7">
    <w:abstractNumId w:val="3"/>
  </w:num>
  <w:num w:numId="8">
    <w:abstractNumId w:val="13"/>
  </w:num>
  <w:num w:numId="9">
    <w:abstractNumId w:val="19"/>
  </w:num>
  <w:num w:numId="10">
    <w:abstractNumId w:val="27"/>
  </w:num>
  <w:num w:numId="11">
    <w:abstractNumId w:val="17"/>
  </w:num>
  <w:num w:numId="12">
    <w:abstractNumId w:val="2"/>
  </w:num>
  <w:num w:numId="13">
    <w:abstractNumId w:val="14"/>
  </w:num>
  <w:num w:numId="14">
    <w:abstractNumId w:val="29"/>
  </w:num>
  <w:num w:numId="15">
    <w:abstractNumId w:val="22"/>
  </w:num>
  <w:num w:numId="16">
    <w:abstractNumId w:val="16"/>
  </w:num>
  <w:num w:numId="17">
    <w:abstractNumId w:val="15"/>
  </w:num>
  <w:num w:numId="18">
    <w:abstractNumId w:val="10"/>
  </w:num>
  <w:num w:numId="19">
    <w:abstractNumId w:val="8"/>
  </w:num>
  <w:num w:numId="20">
    <w:abstractNumId w:val="7"/>
  </w:num>
  <w:num w:numId="21">
    <w:abstractNumId w:val="25"/>
  </w:num>
  <w:num w:numId="22">
    <w:abstractNumId w:val="6"/>
  </w:num>
  <w:num w:numId="23">
    <w:abstractNumId w:val="18"/>
  </w:num>
  <w:num w:numId="24">
    <w:abstractNumId w:val="20"/>
  </w:num>
  <w:num w:numId="25">
    <w:abstractNumId w:val="26"/>
  </w:num>
  <w:num w:numId="26">
    <w:abstractNumId w:val="0"/>
  </w:num>
  <w:num w:numId="27">
    <w:abstractNumId w:val="24"/>
  </w:num>
  <w:num w:numId="28">
    <w:abstractNumId w:val="1"/>
  </w:num>
  <w:num w:numId="29">
    <w:abstractNumId w:val="21"/>
  </w:num>
  <w:num w:numId="30">
    <w:abstractNumId w:val="28"/>
  </w:num>
  <w:num w:numId="31">
    <w:abstractNumId w:val="5"/>
  </w:num>
  <w:num w:numId="32">
    <w:abstractNumId w:val="9"/>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proofState w:spelling="clean" w:grammar="clean"/>
  <w:stylePaneFormatFilter w:val="3F01"/>
  <w:stylePaneSortMethod w:val="000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F00270"/>
    <w:rsid w:val="00066D57"/>
    <w:rsid w:val="00076223"/>
    <w:rsid w:val="000A6493"/>
    <w:rsid w:val="000C2CAD"/>
    <w:rsid w:val="000C70B0"/>
    <w:rsid w:val="000F6CC0"/>
    <w:rsid w:val="00162CF5"/>
    <w:rsid w:val="001A6DD8"/>
    <w:rsid w:val="001B6BE6"/>
    <w:rsid w:val="001C4A6B"/>
    <w:rsid w:val="001D5E87"/>
    <w:rsid w:val="001E2D0F"/>
    <w:rsid w:val="001E4739"/>
    <w:rsid w:val="002275A8"/>
    <w:rsid w:val="002A67A1"/>
    <w:rsid w:val="003400B2"/>
    <w:rsid w:val="003D28FC"/>
    <w:rsid w:val="003D6002"/>
    <w:rsid w:val="003F343A"/>
    <w:rsid w:val="0043503D"/>
    <w:rsid w:val="00477738"/>
    <w:rsid w:val="004A62B5"/>
    <w:rsid w:val="004F5217"/>
    <w:rsid w:val="005D6D57"/>
    <w:rsid w:val="005E2EC4"/>
    <w:rsid w:val="00605CAD"/>
    <w:rsid w:val="006A7312"/>
    <w:rsid w:val="006B5EE8"/>
    <w:rsid w:val="00710A53"/>
    <w:rsid w:val="00735B7F"/>
    <w:rsid w:val="007507CF"/>
    <w:rsid w:val="0079204C"/>
    <w:rsid w:val="007B0963"/>
    <w:rsid w:val="007B56E8"/>
    <w:rsid w:val="007E2FB8"/>
    <w:rsid w:val="007E68F3"/>
    <w:rsid w:val="00825AA2"/>
    <w:rsid w:val="008627C8"/>
    <w:rsid w:val="008976F2"/>
    <w:rsid w:val="008A3674"/>
    <w:rsid w:val="008B1DDA"/>
    <w:rsid w:val="008D2745"/>
    <w:rsid w:val="00913DCA"/>
    <w:rsid w:val="00935E1E"/>
    <w:rsid w:val="009761F6"/>
    <w:rsid w:val="009B49FE"/>
    <w:rsid w:val="00A27DCB"/>
    <w:rsid w:val="00A30CAD"/>
    <w:rsid w:val="00A872F5"/>
    <w:rsid w:val="00B0509F"/>
    <w:rsid w:val="00B248B6"/>
    <w:rsid w:val="00B35C22"/>
    <w:rsid w:val="00B52D91"/>
    <w:rsid w:val="00B5535D"/>
    <w:rsid w:val="00B70189"/>
    <w:rsid w:val="00BF6B50"/>
    <w:rsid w:val="00C462C5"/>
    <w:rsid w:val="00D10774"/>
    <w:rsid w:val="00D14690"/>
    <w:rsid w:val="00DD5E3B"/>
    <w:rsid w:val="00DF4E87"/>
    <w:rsid w:val="00E03B4B"/>
    <w:rsid w:val="00E20D70"/>
    <w:rsid w:val="00E21710"/>
    <w:rsid w:val="00E23E68"/>
    <w:rsid w:val="00E845FB"/>
    <w:rsid w:val="00EA7066"/>
    <w:rsid w:val="00F00270"/>
    <w:rsid w:val="00F32D2C"/>
    <w:rsid w:val="00F55971"/>
    <w:rsid w:val="00F57837"/>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35C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5C22"/>
    <w:pPr>
      <w:autoSpaceDE w:val="0"/>
      <w:autoSpaceDN w:val="0"/>
      <w:adjustRightInd w:val="0"/>
    </w:pPr>
    <w:rPr>
      <w:color w:val="000000"/>
      <w:sz w:val="24"/>
      <w:szCs w:val="24"/>
    </w:rPr>
  </w:style>
  <w:style w:type="paragraph" w:customStyle="1" w:styleId="a">
    <w:name w:val="_"/>
    <w:basedOn w:val="Default"/>
    <w:next w:val="Default"/>
    <w:rsid w:val="00B35C22"/>
    <w:rPr>
      <w:color w:val="auto"/>
    </w:rPr>
  </w:style>
  <w:style w:type="paragraph" w:styleId="DocumentMap">
    <w:name w:val="Document Map"/>
    <w:basedOn w:val="Normal"/>
    <w:semiHidden/>
    <w:rsid w:val="00B35C22"/>
    <w:pPr>
      <w:shd w:val="clear" w:color="auto" w:fill="000080"/>
    </w:pPr>
    <w:rPr>
      <w:rFonts w:ascii="Tahoma" w:hAnsi="Tahoma" w:cs="Tahoma"/>
      <w:sz w:val="20"/>
      <w:szCs w:val="20"/>
    </w:rPr>
  </w:style>
  <w:style w:type="paragraph" w:styleId="BalloonText">
    <w:name w:val="Balloon Text"/>
    <w:basedOn w:val="Normal"/>
    <w:semiHidden/>
    <w:rsid w:val="00B35C22"/>
    <w:rPr>
      <w:rFonts w:ascii="Tahoma" w:hAnsi="Tahoma" w:cs="Tahoma"/>
      <w:sz w:val="16"/>
      <w:szCs w:val="16"/>
    </w:rPr>
  </w:style>
  <w:style w:type="character" w:styleId="CommentReference">
    <w:name w:val="annotation reference"/>
    <w:uiPriority w:val="99"/>
    <w:semiHidden/>
    <w:unhideWhenUsed/>
    <w:rsid w:val="007B0238"/>
    <w:rPr>
      <w:sz w:val="18"/>
      <w:szCs w:val="18"/>
    </w:rPr>
  </w:style>
  <w:style w:type="paragraph" w:styleId="CommentText">
    <w:name w:val="annotation text"/>
    <w:basedOn w:val="Normal"/>
    <w:link w:val="CommentTextChar"/>
    <w:uiPriority w:val="99"/>
    <w:semiHidden/>
    <w:unhideWhenUsed/>
    <w:rsid w:val="007B0238"/>
  </w:style>
  <w:style w:type="character" w:customStyle="1" w:styleId="CommentTextChar">
    <w:name w:val="Comment Text Char"/>
    <w:link w:val="CommentText"/>
    <w:uiPriority w:val="99"/>
    <w:semiHidden/>
    <w:rsid w:val="007B0238"/>
    <w:rPr>
      <w:sz w:val="24"/>
      <w:szCs w:val="24"/>
    </w:rPr>
  </w:style>
  <w:style w:type="paragraph" w:styleId="CommentSubject">
    <w:name w:val="annotation subject"/>
    <w:basedOn w:val="CommentText"/>
    <w:next w:val="CommentText"/>
    <w:link w:val="CommentSubjectChar"/>
    <w:uiPriority w:val="99"/>
    <w:semiHidden/>
    <w:unhideWhenUsed/>
    <w:rsid w:val="007B0238"/>
    <w:rPr>
      <w:b/>
      <w:bCs/>
    </w:rPr>
  </w:style>
  <w:style w:type="character" w:customStyle="1" w:styleId="CommentSubjectChar">
    <w:name w:val="Comment Subject Char"/>
    <w:link w:val="CommentSubject"/>
    <w:uiPriority w:val="99"/>
    <w:semiHidden/>
    <w:rsid w:val="007B0238"/>
    <w:rPr>
      <w:b/>
      <w:bCs/>
      <w:sz w:val="24"/>
      <w:szCs w:val="24"/>
    </w:rPr>
  </w:style>
  <w:style w:type="paragraph" w:styleId="Header">
    <w:name w:val="header"/>
    <w:basedOn w:val="Normal"/>
    <w:link w:val="HeaderChar"/>
    <w:uiPriority w:val="99"/>
    <w:semiHidden/>
    <w:unhideWhenUsed/>
    <w:rsid w:val="00ED2F3C"/>
    <w:pPr>
      <w:tabs>
        <w:tab w:val="center" w:pos="4680"/>
        <w:tab w:val="right" w:pos="9360"/>
      </w:tabs>
    </w:pPr>
  </w:style>
  <w:style w:type="character" w:customStyle="1" w:styleId="HeaderChar">
    <w:name w:val="Header Char"/>
    <w:link w:val="Header"/>
    <w:uiPriority w:val="99"/>
    <w:semiHidden/>
    <w:rsid w:val="00ED2F3C"/>
    <w:rPr>
      <w:sz w:val="24"/>
      <w:szCs w:val="24"/>
    </w:rPr>
  </w:style>
  <w:style w:type="paragraph" w:styleId="Footer">
    <w:name w:val="footer"/>
    <w:basedOn w:val="Normal"/>
    <w:link w:val="FooterChar"/>
    <w:uiPriority w:val="99"/>
    <w:unhideWhenUsed/>
    <w:rsid w:val="00ED2F3C"/>
    <w:pPr>
      <w:tabs>
        <w:tab w:val="center" w:pos="4680"/>
        <w:tab w:val="right" w:pos="9360"/>
      </w:tabs>
    </w:pPr>
  </w:style>
  <w:style w:type="character" w:customStyle="1" w:styleId="FooterChar">
    <w:name w:val="Footer Char"/>
    <w:link w:val="Footer"/>
    <w:uiPriority w:val="99"/>
    <w:rsid w:val="00ED2F3C"/>
    <w:rPr>
      <w:sz w:val="24"/>
      <w:szCs w:val="24"/>
    </w:rPr>
  </w:style>
  <w:style w:type="paragraph" w:customStyle="1" w:styleId="MediumList2-Accent41">
    <w:name w:val="Medium List 2 - Accent 41"/>
    <w:basedOn w:val="Normal"/>
    <w:uiPriority w:val="72"/>
    <w:qFormat/>
    <w:rsid w:val="00E57322"/>
    <w:pPr>
      <w:ind w:left="720"/>
    </w:pPr>
  </w:style>
  <w:style w:type="paragraph" w:customStyle="1" w:styleId="ColorfulShading-Accent31">
    <w:name w:val="Colorful Shading - Accent 31"/>
    <w:basedOn w:val="Normal"/>
    <w:uiPriority w:val="72"/>
    <w:qFormat/>
    <w:rsid w:val="007270C3"/>
    <w:pPr>
      <w:ind w:left="720"/>
    </w:pPr>
  </w:style>
  <w:style w:type="paragraph" w:styleId="HTMLPreformatted">
    <w:name w:val="HTML Preformatted"/>
    <w:basedOn w:val="Normal"/>
    <w:link w:val="HTMLPreformattedChar"/>
    <w:uiPriority w:val="99"/>
    <w:rsid w:val="00F4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sz w:val="20"/>
      <w:szCs w:val="20"/>
    </w:rPr>
  </w:style>
  <w:style w:type="character" w:customStyle="1" w:styleId="HTMLPreformattedChar">
    <w:name w:val="HTML Preformatted Char"/>
    <w:link w:val="HTMLPreformatted"/>
    <w:uiPriority w:val="99"/>
    <w:rsid w:val="00F43A90"/>
    <w:rPr>
      <w:rFonts w:ascii="Courier" w:hAnsi="Courier" w:cs="Courier"/>
    </w:rPr>
  </w:style>
  <w:style w:type="paragraph" w:customStyle="1" w:styleId="MediumGrid1-Accent21">
    <w:name w:val="Medium Grid 1 - Accent 21"/>
    <w:basedOn w:val="Normal"/>
    <w:uiPriority w:val="72"/>
    <w:qFormat/>
    <w:rsid w:val="00DD08DD"/>
    <w:pPr>
      <w:ind w:left="720"/>
    </w:pPr>
  </w:style>
  <w:style w:type="character" w:styleId="Hyperlink">
    <w:name w:val="Hyperlink"/>
    <w:basedOn w:val="DefaultParagraphFont"/>
    <w:uiPriority w:val="99"/>
    <w:unhideWhenUsed/>
    <w:rsid w:val="00E21710"/>
    <w:rPr>
      <w:color w:val="0000FF"/>
      <w:u w:val="single"/>
    </w:rPr>
  </w:style>
  <w:style w:type="paragraph" w:styleId="NormalWeb">
    <w:name w:val="Normal (Web)"/>
    <w:basedOn w:val="Normal"/>
    <w:uiPriority w:val="99"/>
    <w:unhideWhenUsed/>
    <w:rsid w:val="00E21710"/>
    <w:pPr>
      <w:spacing w:before="100" w:beforeAutospacing="1" w:after="100" w:afterAutospacing="1"/>
    </w:pPr>
  </w:style>
  <w:style w:type="character" w:styleId="FollowedHyperlink">
    <w:name w:val="FollowedHyperlink"/>
    <w:basedOn w:val="DefaultParagraphFont"/>
    <w:uiPriority w:val="99"/>
    <w:semiHidden/>
    <w:unhideWhenUsed/>
    <w:rsid w:val="00B248B6"/>
    <w:rPr>
      <w:color w:val="800080" w:themeColor="followedHyperlink"/>
      <w:u w:val="single"/>
    </w:rPr>
  </w:style>
  <w:style w:type="paragraph" w:styleId="ListParagraph">
    <w:name w:val="List Paragraph"/>
    <w:basedOn w:val="Normal"/>
    <w:uiPriority w:val="72"/>
    <w:qFormat/>
    <w:rsid w:val="000A6493"/>
    <w:pPr>
      <w:ind w:left="720"/>
      <w:contextualSpacing/>
    </w:pPr>
  </w:style>
  <w:style w:type="paragraph" w:styleId="NoSpacing">
    <w:name w:val="No Spacing"/>
    <w:link w:val="NoSpacingChar"/>
    <w:uiPriority w:val="1"/>
    <w:qFormat/>
    <w:rsid w:val="00D1077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10774"/>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004888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caps.ucsf.edu/uploads/pubs/reports/pdf/NEPReportSummary199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ps.ucsf.edu/publications/needlerepor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server.rilin.state.ri.us/PublicLaws94/law94030.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ntacruzhealth.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DC3097-EF61-4B6A-BA25-1491AEBD2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14</Pages>
  <Words>4272</Words>
  <Characters>24724</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SYRINGE EXCHANGE PROGRAM</vt:lpstr>
    </vt:vector>
  </TitlesOfParts>
  <Company>SCVHHS</Company>
  <LinksUpToDate>false</LinksUpToDate>
  <CharactersWithSpaces>28939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SYRINGE EXCHANGE PROGRAM</dc:title>
  <dc:subject/>
  <dc:creator>SCVHHS</dc:creator>
  <cp:lastModifiedBy>parodid</cp:lastModifiedBy>
  <cp:revision>20</cp:revision>
  <cp:lastPrinted>2013-07-22T21:00:00Z</cp:lastPrinted>
  <dcterms:created xsi:type="dcterms:W3CDTF">2013-07-22T19:05:00Z</dcterms:created>
  <dcterms:modified xsi:type="dcterms:W3CDTF">2013-08-02T23:52:00Z</dcterms:modified>
</cp:coreProperties>
</file>